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0A2FB">
      <w:pPr>
        <w:widowControl/>
        <w:shd w:val="clear" w:color="auto" w:fill="FFFFFF"/>
        <w:spacing w:line="480" w:lineRule="auto"/>
        <w:jc w:val="center"/>
        <w:outlineLvl w:val="0"/>
        <w:rPr>
          <w:rFonts w:ascii="宋体" w:hAnsi="宋体" w:eastAsia="宋体" w:cs="宋体"/>
          <w:b/>
          <w:bCs/>
          <w:color w:val="auto"/>
          <w:kern w:val="36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auto"/>
          <w:kern w:val="36"/>
          <w:sz w:val="48"/>
          <w:szCs w:val="48"/>
        </w:rPr>
        <w:t>政府采购项目采购需求（服务</w:t>
      </w:r>
      <w:r>
        <w:rPr>
          <w:rFonts w:ascii="宋体" w:hAnsi="宋体" w:eastAsia="宋体" w:cs="宋体"/>
          <w:b/>
          <w:bCs/>
          <w:color w:val="auto"/>
          <w:kern w:val="36"/>
          <w:sz w:val="48"/>
          <w:szCs w:val="48"/>
        </w:rPr>
        <w:t>类</w:t>
      </w:r>
      <w:r>
        <w:rPr>
          <w:rFonts w:hint="eastAsia" w:ascii="宋体" w:hAnsi="宋体" w:eastAsia="宋体" w:cs="宋体"/>
          <w:b/>
          <w:bCs/>
          <w:color w:val="auto"/>
          <w:kern w:val="36"/>
          <w:sz w:val="48"/>
          <w:szCs w:val="48"/>
        </w:rPr>
        <w:t>）</w:t>
      </w:r>
    </w:p>
    <w:p w14:paraId="3D76A9A7">
      <w:pPr>
        <w:jc w:val="center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第一部分  技术需求</w:t>
      </w:r>
    </w:p>
    <w:p w14:paraId="26C876F7">
      <w:pPr>
        <w:spacing w:line="560" w:lineRule="exact"/>
        <w:ind w:firstLine="562" w:firstLineChars="200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一、采购清单：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本项目服务区域为西华大学郫都校区、彭州校区，派驻保安岗位数不少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lang w:val="en-US" w:eastAsia="zh-CN"/>
        </w:rPr>
        <w:t>于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1</w:t>
      </w:r>
      <w:r>
        <w:rPr>
          <w:rFonts w:ascii="宋体" w:hAnsi="宋体" w:eastAsia="宋体" w:cs="宋体"/>
          <w:bCs/>
          <w:color w:val="auto"/>
          <w:sz w:val="28"/>
          <w:szCs w:val="28"/>
        </w:rPr>
        <w:t>47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个，女性保安岗位数比例不得超过20%。</w:t>
      </w:r>
    </w:p>
    <w:tbl>
      <w:tblPr>
        <w:tblStyle w:val="10"/>
        <w:tblpPr w:leftFromText="180" w:rightFromText="180" w:vertAnchor="text" w:horzAnchor="page" w:tblpXSpec="center" w:tblpY="370"/>
        <w:tblOverlap w:val="never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1038"/>
        <w:gridCol w:w="5540"/>
      </w:tblGrid>
      <w:tr w14:paraId="2D771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2" w:type="dxa"/>
            <w:vAlign w:val="center"/>
          </w:tcPr>
          <w:p w14:paraId="32B14B2D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岗位</w:t>
            </w:r>
          </w:p>
        </w:tc>
        <w:tc>
          <w:tcPr>
            <w:tcW w:w="1038" w:type="dxa"/>
            <w:vAlign w:val="center"/>
          </w:tcPr>
          <w:p w14:paraId="040D5408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数量</w:t>
            </w:r>
          </w:p>
        </w:tc>
        <w:tc>
          <w:tcPr>
            <w:tcW w:w="5540" w:type="dxa"/>
            <w:vAlign w:val="center"/>
          </w:tcPr>
          <w:p w14:paraId="148E9450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备注</w:t>
            </w:r>
          </w:p>
        </w:tc>
      </w:tr>
      <w:tr w14:paraId="560C0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2" w:type="dxa"/>
            <w:vAlign w:val="center"/>
          </w:tcPr>
          <w:p w14:paraId="48B69870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管理岗</w:t>
            </w:r>
          </w:p>
        </w:tc>
        <w:tc>
          <w:tcPr>
            <w:tcW w:w="1038" w:type="dxa"/>
            <w:vAlign w:val="center"/>
          </w:tcPr>
          <w:p w14:paraId="37644F57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ascii="宋体" w:hAnsi="宋体" w:eastAsia="宋体" w:cs="宋体"/>
                <w:bCs/>
                <w:color w:val="auto"/>
                <w:sz w:val="24"/>
              </w:rPr>
              <w:t>3</w:t>
            </w:r>
          </w:p>
        </w:tc>
        <w:tc>
          <w:tcPr>
            <w:tcW w:w="5540" w:type="dxa"/>
            <w:vAlign w:val="center"/>
          </w:tcPr>
          <w:p w14:paraId="6FA275C7">
            <w:pPr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</w:tr>
      <w:tr w14:paraId="03862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2" w:type="dxa"/>
            <w:vAlign w:val="center"/>
          </w:tcPr>
          <w:p w14:paraId="51DB0441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警务室</w:t>
            </w:r>
          </w:p>
        </w:tc>
        <w:tc>
          <w:tcPr>
            <w:tcW w:w="1038" w:type="dxa"/>
            <w:vAlign w:val="center"/>
          </w:tcPr>
          <w:p w14:paraId="3D86E51E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1</w:t>
            </w:r>
          </w:p>
        </w:tc>
        <w:tc>
          <w:tcPr>
            <w:tcW w:w="5540" w:type="dxa"/>
            <w:vAlign w:val="center"/>
          </w:tcPr>
          <w:p w14:paraId="7AC3CCF4">
            <w:pPr>
              <w:spacing w:line="360" w:lineRule="exact"/>
              <w:jc w:val="left"/>
              <w:rPr>
                <w:rFonts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具备一定电脑应用和沟通能力。</w:t>
            </w:r>
          </w:p>
        </w:tc>
      </w:tr>
      <w:tr w14:paraId="667AE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2" w:type="dxa"/>
            <w:vAlign w:val="center"/>
          </w:tcPr>
          <w:p w14:paraId="3D37771F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治安秩序专岗</w:t>
            </w:r>
          </w:p>
        </w:tc>
        <w:tc>
          <w:tcPr>
            <w:tcW w:w="1038" w:type="dxa"/>
            <w:vAlign w:val="center"/>
          </w:tcPr>
          <w:p w14:paraId="0BF5A3CE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1</w:t>
            </w:r>
          </w:p>
        </w:tc>
        <w:tc>
          <w:tcPr>
            <w:tcW w:w="5540" w:type="dxa"/>
            <w:vAlign w:val="center"/>
          </w:tcPr>
          <w:p w14:paraId="137A762E">
            <w:pPr>
              <w:spacing w:line="360" w:lineRule="exact"/>
              <w:jc w:val="left"/>
              <w:rPr>
                <w:rFonts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具备一定文字写作和沟通能力。</w:t>
            </w:r>
          </w:p>
        </w:tc>
      </w:tr>
      <w:tr w14:paraId="26FFF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2" w:type="dxa"/>
            <w:vAlign w:val="center"/>
          </w:tcPr>
          <w:p w14:paraId="1BE73E44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幼儿园、附小值守</w:t>
            </w:r>
          </w:p>
        </w:tc>
        <w:tc>
          <w:tcPr>
            <w:tcW w:w="1038" w:type="dxa"/>
            <w:vAlign w:val="center"/>
          </w:tcPr>
          <w:p w14:paraId="526F998D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ascii="宋体" w:hAnsi="宋体" w:eastAsia="宋体" w:cs="宋体"/>
                <w:bCs/>
                <w:color w:val="auto"/>
                <w:sz w:val="24"/>
              </w:rPr>
              <w:t>3</w:t>
            </w:r>
          </w:p>
        </w:tc>
        <w:tc>
          <w:tcPr>
            <w:tcW w:w="5540" w:type="dxa"/>
            <w:vAlign w:val="center"/>
          </w:tcPr>
          <w:p w14:paraId="0655A3BE">
            <w:pPr>
              <w:spacing w:line="360" w:lineRule="exact"/>
              <w:jc w:val="left"/>
              <w:rPr>
                <w:rFonts w:ascii="宋体" w:hAnsi="宋体" w:eastAsia="宋体" w:cs="宋体"/>
                <w:bCs/>
                <w:color w:val="auto"/>
                <w:sz w:val="24"/>
              </w:rPr>
            </w:pPr>
          </w:p>
        </w:tc>
      </w:tr>
      <w:tr w14:paraId="7A09E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2" w:type="dxa"/>
            <w:vAlign w:val="center"/>
          </w:tcPr>
          <w:p w14:paraId="32378A9A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校门卫</w:t>
            </w:r>
          </w:p>
        </w:tc>
        <w:tc>
          <w:tcPr>
            <w:tcW w:w="1038" w:type="dxa"/>
            <w:vAlign w:val="center"/>
          </w:tcPr>
          <w:p w14:paraId="7B5307A0">
            <w:pPr>
              <w:spacing w:line="36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>42</w:t>
            </w:r>
          </w:p>
        </w:tc>
        <w:tc>
          <w:tcPr>
            <w:tcW w:w="5540" w:type="dxa"/>
            <w:vAlign w:val="center"/>
          </w:tcPr>
          <w:p w14:paraId="73B8F4F4">
            <w:pPr>
              <w:spacing w:line="360" w:lineRule="exact"/>
              <w:jc w:val="left"/>
              <w:rPr>
                <w:rFonts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年龄50岁以下，身高男性165cm、女性155cm以上。</w:t>
            </w:r>
          </w:p>
        </w:tc>
      </w:tr>
      <w:tr w14:paraId="4314F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2" w:type="dxa"/>
            <w:vAlign w:val="center"/>
          </w:tcPr>
          <w:p w14:paraId="1A54658D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监控中心</w:t>
            </w:r>
          </w:p>
        </w:tc>
        <w:tc>
          <w:tcPr>
            <w:tcW w:w="1038" w:type="dxa"/>
            <w:vAlign w:val="center"/>
          </w:tcPr>
          <w:p w14:paraId="3F8BA093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6</w:t>
            </w:r>
          </w:p>
        </w:tc>
        <w:tc>
          <w:tcPr>
            <w:tcW w:w="5540" w:type="dxa"/>
            <w:vAlign w:val="center"/>
          </w:tcPr>
          <w:p w14:paraId="53E76402">
            <w:pPr>
              <w:spacing w:line="360" w:lineRule="exact"/>
              <w:jc w:val="left"/>
              <w:rPr>
                <w:rFonts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具备一定的电脑应用能力。</w:t>
            </w:r>
          </w:p>
        </w:tc>
      </w:tr>
      <w:tr w14:paraId="00ABC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2" w:type="dxa"/>
            <w:vAlign w:val="center"/>
          </w:tcPr>
          <w:p w14:paraId="6BACFCBB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校园110</w:t>
            </w:r>
          </w:p>
        </w:tc>
        <w:tc>
          <w:tcPr>
            <w:tcW w:w="1038" w:type="dxa"/>
            <w:vAlign w:val="center"/>
          </w:tcPr>
          <w:p w14:paraId="2C8E5D19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ascii="宋体" w:hAnsi="宋体" w:eastAsia="宋体" w:cs="宋体"/>
                <w:bCs/>
                <w:color w:val="auto"/>
                <w:sz w:val="24"/>
              </w:rPr>
              <w:t>15</w:t>
            </w:r>
          </w:p>
        </w:tc>
        <w:tc>
          <w:tcPr>
            <w:tcW w:w="5540" w:type="dxa"/>
            <w:vAlign w:val="center"/>
          </w:tcPr>
          <w:p w14:paraId="517B9F4D">
            <w:pPr>
              <w:spacing w:line="360" w:lineRule="exact"/>
              <w:jc w:val="left"/>
              <w:rPr>
                <w:rFonts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男性，年龄50岁以下，身高165cm以上。</w:t>
            </w:r>
          </w:p>
        </w:tc>
      </w:tr>
      <w:tr w14:paraId="677EA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2" w:type="dxa"/>
            <w:vAlign w:val="center"/>
          </w:tcPr>
          <w:p w14:paraId="7E389781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片区巡防</w:t>
            </w:r>
          </w:p>
        </w:tc>
        <w:tc>
          <w:tcPr>
            <w:tcW w:w="1038" w:type="dxa"/>
            <w:vAlign w:val="center"/>
          </w:tcPr>
          <w:p w14:paraId="1AEA526B">
            <w:pPr>
              <w:spacing w:line="36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>39</w:t>
            </w:r>
          </w:p>
        </w:tc>
        <w:tc>
          <w:tcPr>
            <w:tcW w:w="5540" w:type="dxa"/>
            <w:vAlign w:val="center"/>
          </w:tcPr>
          <w:p w14:paraId="50C570F1">
            <w:pPr>
              <w:spacing w:line="360" w:lineRule="exact"/>
              <w:jc w:val="left"/>
              <w:rPr>
                <w:rFonts w:ascii="宋体" w:hAnsi="宋体" w:eastAsia="宋体" w:cs="宋体"/>
                <w:bCs/>
                <w:color w:val="auto"/>
                <w:sz w:val="24"/>
              </w:rPr>
            </w:pPr>
          </w:p>
        </w:tc>
      </w:tr>
      <w:tr w14:paraId="2B93A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2" w:type="dxa"/>
            <w:vAlign w:val="center"/>
          </w:tcPr>
          <w:p w14:paraId="17AF0D21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彭州校区</w:t>
            </w:r>
          </w:p>
        </w:tc>
        <w:tc>
          <w:tcPr>
            <w:tcW w:w="1038" w:type="dxa"/>
            <w:vAlign w:val="center"/>
          </w:tcPr>
          <w:p w14:paraId="0ABE3E47">
            <w:pPr>
              <w:spacing w:line="36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>19</w:t>
            </w:r>
          </w:p>
        </w:tc>
        <w:tc>
          <w:tcPr>
            <w:tcW w:w="5540" w:type="dxa"/>
            <w:vAlign w:val="center"/>
          </w:tcPr>
          <w:p w14:paraId="59A3D561">
            <w:pPr>
              <w:spacing w:line="360" w:lineRule="exact"/>
              <w:jc w:val="left"/>
              <w:rPr>
                <w:rFonts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含校门卫、片区巡防、监控中心岗位。</w:t>
            </w:r>
          </w:p>
        </w:tc>
      </w:tr>
      <w:tr w14:paraId="4A45C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2" w:type="dxa"/>
            <w:vAlign w:val="center"/>
          </w:tcPr>
          <w:p w14:paraId="62B2CBE7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消防专班</w:t>
            </w:r>
          </w:p>
        </w:tc>
        <w:tc>
          <w:tcPr>
            <w:tcW w:w="1038" w:type="dxa"/>
            <w:vAlign w:val="center"/>
          </w:tcPr>
          <w:p w14:paraId="3AD20CAF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1</w:t>
            </w:r>
            <w:r>
              <w:rPr>
                <w:rFonts w:ascii="宋体" w:hAnsi="宋体" w:eastAsia="宋体" w:cs="宋体"/>
                <w:bCs/>
                <w:color w:val="auto"/>
                <w:sz w:val="24"/>
              </w:rPr>
              <w:t>8</w:t>
            </w:r>
          </w:p>
        </w:tc>
        <w:tc>
          <w:tcPr>
            <w:tcW w:w="5540" w:type="dxa"/>
            <w:vAlign w:val="center"/>
          </w:tcPr>
          <w:p w14:paraId="416F1BF1">
            <w:pPr>
              <w:spacing w:line="360" w:lineRule="exact"/>
              <w:jc w:val="left"/>
              <w:rPr>
                <w:rFonts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含1名消防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>专班主管，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队员具备一定的消防救援处理能力，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>其中9人及以上具备消防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培训结业证书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>含消防操作员中级证书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。</w:t>
            </w:r>
          </w:p>
        </w:tc>
      </w:tr>
      <w:tr w14:paraId="1101A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2" w:type="dxa"/>
            <w:vAlign w:val="center"/>
          </w:tcPr>
          <w:p w14:paraId="2509ACF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>合计</w:t>
            </w:r>
          </w:p>
        </w:tc>
        <w:tc>
          <w:tcPr>
            <w:tcW w:w="6578" w:type="dxa"/>
            <w:gridSpan w:val="2"/>
            <w:vAlign w:val="center"/>
          </w:tcPr>
          <w:p w14:paraId="22216BE8">
            <w:pPr>
              <w:spacing w:line="360" w:lineRule="exact"/>
              <w:jc w:val="left"/>
              <w:rPr>
                <w:rFonts w:hint="default" w:ascii="宋体" w:hAnsi="宋体" w:eastAsia="宋体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 xml:space="preserve">  147</w:t>
            </w:r>
          </w:p>
        </w:tc>
      </w:tr>
    </w:tbl>
    <w:p w14:paraId="40435317">
      <w:pPr>
        <w:spacing w:line="560" w:lineRule="exact"/>
        <w:ind w:firstLine="562" w:firstLineChars="200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二、技术（服务）及需求：</w:t>
      </w:r>
    </w:p>
    <w:p w14:paraId="12D24E83">
      <w:pPr>
        <w:spacing w:line="560" w:lineRule="exact"/>
        <w:ind w:firstLine="562" w:firstLineChars="200"/>
        <w:jc w:val="left"/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（一）服务范围内容及要求</w:t>
      </w:r>
    </w:p>
    <w:p w14:paraId="5990B98C">
      <w:pPr>
        <w:spacing w:line="560" w:lineRule="exact"/>
        <w:ind w:firstLine="560" w:firstLineChars="200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1.须满足西华大学安保工作要求，不低于要求的岗位数，因安保需求变化需调整岗位的，由双方共同协商确定。</w:t>
      </w:r>
    </w:p>
    <w:p w14:paraId="1BF94DBE">
      <w:pPr>
        <w:numPr>
          <w:ilvl w:val="0"/>
          <w:numId w:val="1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保安队长职责</w:t>
      </w:r>
    </w:p>
    <w:p w14:paraId="536A8AEA">
      <w:pPr>
        <w:numPr>
          <w:ilvl w:val="0"/>
          <w:numId w:val="2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负责与学校进行工作协调，负责对保安队伍的全面管理，掌握全面情况，根据公司计划和要求，结合实际情况安排落实各项工作；</w:t>
      </w:r>
    </w:p>
    <w:p w14:paraId="399CF34C">
      <w:pPr>
        <w:numPr>
          <w:ilvl w:val="0"/>
          <w:numId w:val="2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认真做好保安员的品质及思想教育工作，及时纠正保安员的违纪行为；</w:t>
      </w:r>
    </w:p>
    <w:p w14:paraId="10918D63">
      <w:pPr>
        <w:numPr>
          <w:ilvl w:val="0"/>
          <w:numId w:val="2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应急突发事件的处理，并及时向上级汇报；</w:t>
      </w:r>
    </w:p>
    <w:p w14:paraId="38B0ABBE">
      <w:pPr>
        <w:numPr>
          <w:ilvl w:val="0"/>
          <w:numId w:val="2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完成对保安人员的经常性的教育、管理及业务培训，不断提高服务质量；</w:t>
      </w:r>
    </w:p>
    <w:p w14:paraId="36DBFF3B">
      <w:pPr>
        <w:numPr>
          <w:ilvl w:val="0"/>
          <w:numId w:val="2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完成学校交办的其它工作。</w:t>
      </w:r>
    </w:p>
    <w:p w14:paraId="5EFC9F98">
      <w:pPr>
        <w:numPr>
          <w:ilvl w:val="0"/>
          <w:numId w:val="3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校门卫岗位职责</w:t>
      </w:r>
    </w:p>
    <w:p w14:paraId="20DD50C1">
      <w:pPr>
        <w:numPr>
          <w:ilvl w:val="0"/>
          <w:numId w:val="4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负责郫都校区和彭州校区校门的24小时门卫值守和管理；</w:t>
      </w:r>
    </w:p>
    <w:p w14:paraId="11F4FFFB">
      <w:pPr>
        <w:numPr>
          <w:ilvl w:val="0"/>
          <w:numId w:val="4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落实学校校门管理措施，每天重点时段实行门卫立岗制；</w:t>
      </w:r>
    </w:p>
    <w:p w14:paraId="52150893">
      <w:pPr>
        <w:numPr>
          <w:ilvl w:val="0"/>
          <w:numId w:val="4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严格执行门卫登记制度，检查进出外来人员，对可疑人员进行询问，防止不法人员进出校园；</w:t>
      </w:r>
    </w:p>
    <w:p w14:paraId="008A13A9">
      <w:pPr>
        <w:numPr>
          <w:ilvl w:val="0"/>
          <w:numId w:val="4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检查出入校园的车辆，对进出校园车辆执行门禁系统规范化管理，按规定对临时车辆收费；</w:t>
      </w:r>
    </w:p>
    <w:p w14:paraId="1DCF6359">
      <w:pPr>
        <w:numPr>
          <w:ilvl w:val="0"/>
          <w:numId w:val="4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执行出校物资查验登记制度，防止校内物资、设备私自搬运出学校，防止危险物品（包括但不限于管制刀具、有毒物品、易燃易爆物品）带入校园；</w:t>
      </w:r>
    </w:p>
    <w:p w14:paraId="16F6C0DC">
      <w:pPr>
        <w:numPr>
          <w:ilvl w:val="0"/>
          <w:numId w:val="4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维护校门周边区域的交通及秩序，制止和劝阻车辆乱停乱放，保障校门交通畅通。</w:t>
      </w:r>
    </w:p>
    <w:p w14:paraId="0D6DD711">
      <w:pPr>
        <w:numPr>
          <w:ilvl w:val="0"/>
          <w:numId w:val="3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片区巡防岗位职责</w:t>
      </w:r>
    </w:p>
    <w:p w14:paraId="66F49C4D">
      <w:pPr>
        <w:numPr>
          <w:ilvl w:val="0"/>
          <w:numId w:val="5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负责郫都校区和彭州校区办公楼、宿舍楼、教学楼、实验楼、图书馆、体育场馆、食堂等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lang w:val="en-US" w:eastAsia="zh-CN"/>
        </w:rPr>
        <w:t>建筑物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外围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lang w:val="en-US" w:eastAsia="zh-CN"/>
        </w:rPr>
        <w:t>及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公共区域24小时安全守护；</w:t>
      </w:r>
    </w:p>
    <w:p w14:paraId="2DCBC44A">
      <w:pPr>
        <w:numPr>
          <w:ilvl w:val="0"/>
          <w:numId w:val="5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对可疑人员进行查问，做好安全防范工作，维护正常教学、科研、生活秩序；</w:t>
      </w:r>
    </w:p>
    <w:p w14:paraId="391BEE6F">
      <w:pPr>
        <w:numPr>
          <w:ilvl w:val="0"/>
          <w:numId w:val="5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处理违反校园交通管理规定的车辆，保障校园道路交通畅通，引导车辆有序停放；</w:t>
      </w:r>
    </w:p>
    <w:p w14:paraId="2BF377B7">
      <w:pPr>
        <w:numPr>
          <w:ilvl w:val="0"/>
          <w:numId w:val="5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制止和纠正未经审批在校园内悬挂横幅、乱贴张贴物、私自摆摊设点、非法兜售、校内水域钓鱼、涉水等违反校园管理的行为；</w:t>
      </w:r>
    </w:p>
    <w:p w14:paraId="30268FA4">
      <w:pPr>
        <w:numPr>
          <w:ilvl w:val="0"/>
          <w:numId w:val="5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负责定时巡防及检查，及时发现、排除及上报校园公共设施被损坏和各类安全隐患等情况；</w:t>
      </w:r>
    </w:p>
    <w:p w14:paraId="6574D65D">
      <w:pPr>
        <w:numPr>
          <w:ilvl w:val="0"/>
          <w:numId w:val="5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若发现违法犯罪嫌疑人员，应及时制止其违法犯罪行为或通知校园110队员共同进行制止。</w:t>
      </w:r>
    </w:p>
    <w:p w14:paraId="4B347E7A">
      <w:pPr>
        <w:numPr>
          <w:ilvl w:val="0"/>
          <w:numId w:val="3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校园110岗位职责</w:t>
      </w:r>
    </w:p>
    <w:p w14:paraId="48DF22CA">
      <w:pPr>
        <w:numPr>
          <w:ilvl w:val="0"/>
          <w:numId w:val="6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负责校园公共区域安全巡逻和突发事件应急处置，落实24小时应急值班、备勤，师生报案、报警、求助等的处置工作；</w:t>
      </w:r>
    </w:p>
    <w:p w14:paraId="272CB8A8">
      <w:pPr>
        <w:numPr>
          <w:ilvl w:val="0"/>
          <w:numId w:val="6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对校园内发生的刑事、治安、消防、交通等突发事故，采取应急措施，控制事态发展和保护现场，同时向学校保卫部门报告；</w:t>
      </w:r>
    </w:p>
    <w:p w14:paraId="6799D3AC">
      <w:pPr>
        <w:numPr>
          <w:ilvl w:val="0"/>
          <w:numId w:val="6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预防和处置各类危害学校安全的事件发生，特别是盗窃、抢劫、人身侵害、火险等影响校园安全稳定的事件发生，制止违法犯罪人的违法犯罪活动，将其扭送学校保卫部门或当地公安机关处理；</w:t>
      </w:r>
    </w:p>
    <w:p w14:paraId="4713ADC6">
      <w:pPr>
        <w:numPr>
          <w:ilvl w:val="0"/>
          <w:numId w:val="6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成立“反恐防暴应急分队”，制定工作预案，开展日常训练、演练，参与处置恐怖暴力事件；</w:t>
      </w:r>
    </w:p>
    <w:p w14:paraId="410E145C">
      <w:pPr>
        <w:numPr>
          <w:ilvl w:val="0"/>
          <w:numId w:val="6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协助片区巡防队员开展工作，完成学校交办的其他工作。</w:t>
      </w:r>
    </w:p>
    <w:p w14:paraId="4110E215">
      <w:pPr>
        <w:numPr>
          <w:ilvl w:val="0"/>
          <w:numId w:val="3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监控中心岗位职责</w:t>
      </w:r>
    </w:p>
    <w:p w14:paraId="74D4585B">
      <w:pPr>
        <w:numPr>
          <w:ilvl w:val="0"/>
          <w:numId w:val="7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负责郫都校区、彭州校区监控中心24小时值班，根据校园安全动态，适时调整监控重点，发现可疑现象及时报告或通知人员前往处置；</w:t>
      </w:r>
    </w:p>
    <w:p w14:paraId="33D2397E">
      <w:pPr>
        <w:numPr>
          <w:ilvl w:val="0"/>
          <w:numId w:val="7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按要求调阅监控录像；</w:t>
      </w:r>
    </w:p>
    <w:p w14:paraId="744A6B10">
      <w:pPr>
        <w:numPr>
          <w:ilvl w:val="0"/>
          <w:numId w:val="7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严格执行监控中心管理规定和制度。</w:t>
      </w:r>
    </w:p>
    <w:p w14:paraId="6E2E83A0">
      <w:pPr>
        <w:numPr>
          <w:ilvl w:val="0"/>
          <w:numId w:val="3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消防专班岗位职责</w:t>
      </w:r>
    </w:p>
    <w:p w14:paraId="5F70C57A">
      <w:pPr>
        <w:spacing w:line="560" w:lineRule="exact"/>
        <w:ind w:firstLine="280" w:firstLineChars="100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消防专班主管工作职责</w:t>
      </w:r>
    </w:p>
    <w:p w14:paraId="6BF3517D">
      <w:pPr>
        <w:pStyle w:val="6"/>
        <w:numPr>
          <w:ilvl w:val="0"/>
          <w:numId w:val="8"/>
        </w:numPr>
        <w:spacing w:line="560" w:lineRule="exact"/>
        <w:ind w:leftChars="0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做好消防专班队员日常管理、考核以及业务技能训练工作，督促、配合维保单位做好消防系统维护保养工作，协调、配合维修单位做好消防设施设备维修工作。</w:t>
      </w:r>
    </w:p>
    <w:p w14:paraId="1627A2F0">
      <w:pPr>
        <w:pStyle w:val="6"/>
        <w:numPr>
          <w:ilvl w:val="0"/>
          <w:numId w:val="8"/>
        </w:numPr>
        <w:spacing w:line="560" w:lineRule="exact"/>
        <w:ind w:leftChars="0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负责消防台账的记录、保存和完善工作，做好消防设施设备管理与检查工作，做好消防装备的保管工作。</w:t>
      </w:r>
    </w:p>
    <w:p w14:paraId="39B5AF64">
      <w:pPr>
        <w:pStyle w:val="6"/>
        <w:numPr>
          <w:ilvl w:val="0"/>
          <w:numId w:val="8"/>
        </w:numPr>
        <w:spacing w:line="560" w:lineRule="exact"/>
        <w:ind w:leftChars="0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带领消防专班队员切实做好24小时消防值班备勤与巡查工作。</w:t>
      </w:r>
    </w:p>
    <w:p w14:paraId="394A6B55">
      <w:pPr>
        <w:pStyle w:val="6"/>
        <w:numPr>
          <w:ilvl w:val="0"/>
          <w:numId w:val="8"/>
        </w:numPr>
        <w:spacing w:line="560" w:lineRule="exact"/>
        <w:ind w:leftChars="0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监督、协调消防维保单位的维保工作，督促建立、完善维保台账。</w:t>
      </w:r>
    </w:p>
    <w:p w14:paraId="40BA91D8">
      <w:pPr>
        <w:pStyle w:val="6"/>
        <w:numPr>
          <w:ilvl w:val="0"/>
          <w:numId w:val="8"/>
        </w:numPr>
        <w:spacing w:line="560" w:lineRule="exact"/>
        <w:ind w:leftChars="0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带领队员配合学校开展消防演练工作，做好消防宣传工作，做好消防设备保养工作和清除可处理范围内的消防安全隐患。</w:t>
      </w:r>
    </w:p>
    <w:p w14:paraId="6D8A505D">
      <w:pPr>
        <w:pStyle w:val="6"/>
        <w:numPr>
          <w:ilvl w:val="0"/>
          <w:numId w:val="8"/>
        </w:numPr>
        <w:spacing w:line="560" w:lineRule="exact"/>
        <w:ind w:leftChars="0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完成领导交办的其它工作。</w:t>
      </w:r>
    </w:p>
    <w:p w14:paraId="71284B4E">
      <w:pPr>
        <w:pStyle w:val="6"/>
        <w:spacing w:line="560" w:lineRule="exact"/>
        <w:ind w:left="0" w:leftChars="0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消防专班队员工作职责</w:t>
      </w:r>
    </w:p>
    <w:p w14:paraId="51131B23">
      <w:pPr>
        <w:pStyle w:val="6"/>
        <w:numPr>
          <w:ilvl w:val="0"/>
          <w:numId w:val="9"/>
        </w:numPr>
        <w:spacing w:line="560" w:lineRule="exact"/>
        <w:ind w:leftChars="0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开展校园消防安全巡查与检查工作，做好消防隐患排查工作。</w:t>
      </w:r>
    </w:p>
    <w:p w14:paraId="428C07A4">
      <w:pPr>
        <w:pStyle w:val="6"/>
        <w:numPr>
          <w:ilvl w:val="0"/>
          <w:numId w:val="9"/>
        </w:numPr>
        <w:spacing w:line="560" w:lineRule="exact"/>
        <w:ind w:leftChars="0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做好消防设施设备管理和消防台账记录工作上报主管。</w:t>
      </w:r>
    </w:p>
    <w:p w14:paraId="05E712B1">
      <w:pPr>
        <w:pStyle w:val="6"/>
        <w:numPr>
          <w:ilvl w:val="0"/>
          <w:numId w:val="9"/>
        </w:numPr>
        <w:spacing w:line="560" w:lineRule="exact"/>
        <w:ind w:leftChars="0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做好消防值班备勤工作，及时处置值班期间的消防应急事件，协助相关部门、人员扑灭初起火灾、调查火灾原因做好记录。</w:t>
      </w:r>
    </w:p>
    <w:p w14:paraId="08541B62">
      <w:pPr>
        <w:pStyle w:val="6"/>
        <w:numPr>
          <w:ilvl w:val="0"/>
          <w:numId w:val="9"/>
        </w:numPr>
        <w:spacing w:line="560" w:lineRule="exact"/>
        <w:ind w:leftChars="0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协助做好普及消防知识、消防法规宣传教育等工作，做好消防演练工作。</w:t>
      </w:r>
    </w:p>
    <w:p w14:paraId="27C3852E">
      <w:pPr>
        <w:pStyle w:val="6"/>
        <w:numPr>
          <w:ilvl w:val="0"/>
          <w:numId w:val="9"/>
        </w:numPr>
        <w:spacing w:line="560" w:lineRule="exact"/>
        <w:ind w:leftChars="0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做好消防设施设备的除尘、除锈、刷漆等保养工作，清除校园能处理范围的马蜂窝及其他消防安全隐患。</w:t>
      </w:r>
    </w:p>
    <w:p w14:paraId="46281594">
      <w:pPr>
        <w:pStyle w:val="6"/>
        <w:numPr>
          <w:ilvl w:val="0"/>
          <w:numId w:val="9"/>
        </w:numPr>
        <w:spacing w:line="560" w:lineRule="exact"/>
        <w:ind w:leftChars="0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完成领导交办的其它工作。</w:t>
      </w:r>
    </w:p>
    <w:p w14:paraId="3FFF9B90">
      <w:pPr>
        <w:pStyle w:val="6"/>
        <w:spacing w:line="560" w:lineRule="exact"/>
        <w:ind w:left="0" w:leftChars="0" w:firstLine="280" w:firstLineChars="100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消防控制室人员职责</w:t>
      </w:r>
    </w:p>
    <w:p w14:paraId="0BD7B244">
      <w:pPr>
        <w:pStyle w:val="6"/>
        <w:numPr>
          <w:ilvl w:val="0"/>
          <w:numId w:val="10"/>
        </w:numPr>
        <w:spacing w:line="560" w:lineRule="exact"/>
        <w:ind w:leftChars="0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坚守工作岗位，认真观察消防监控系统及联动系统设备的运转情况。</w:t>
      </w:r>
    </w:p>
    <w:p w14:paraId="3C688E42">
      <w:pPr>
        <w:pStyle w:val="6"/>
        <w:numPr>
          <w:ilvl w:val="0"/>
          <w:numId w:val="10"/>
        </w:numPr>
        <w:spacing w:line="560" w:lineRule="exact"/>
        <w:ind w:leftChars="0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熟悉消防监控系统及联动设备的工作原理，能够排查一般故障。对于不能排除的故障，应立即通知消防主管，再由消防主管联系维保公司维修更换。</w:t>
      </w:r>
    </w:p>
    <w:p w14:paraId="22EA1E0A">
      <w:pPr>
        <w:pStyle w:val="6"/>
        <w:numPr>
          <w:ilvl w:val="0"/>
          <w:numId w:val="10"/>
        </w:numPr>
        <w:spacing w:line="560" w:lineRule="exact"/>
        <w:ind w:leftChars="0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熟悉火灾报警程序及事故处理程序。</w:t>
      </w:r>
    </w:p>
    <w:p w14:paraId="5137D47A">
      <w:pPr>
        <w:pStyle w:val="6"/>
        <w:numPr>
          <w:ilvl w:val="0"/>
          <w:numId w:val="10"/>
        </w:numPr>
        <w:spacing w:line="560" w:lineRule="exact"/>
        <w:ind w:leftChars="0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一旦出现报警，应立即与外巡查队员联系，迅速查清报警原因并做好记录。</w:t>
      </w:r>
    </w:p>
    <w:p w14:paraId="4F4BD375">
      <w:pPr>
        <w:pStyle w:val="6"/>
        <w:numPr>
          <w:ilvl w:val="0"/>
          <w:numId w:val="10"/>
        </w:numPr>
        <w:spacing w:line="560" w:lineRule="exact"/>
        <w:ind w:leftChars="0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确认为初期火灾后，立即通知保安队进行灭火，立即启动消防应急广播疏散人员，如遇火灾情况严重校内消防队无法扑救的，应立即拨打119火警报警，并告知火灾类型、火灾地点、有无被困人员。无论发生何种程度的火灾，都要及时通知保卫处主管消防领导发生火灾情况。</w:t>
      </w:r>
    </w:p>
    <w:p w14:paraId="3288BDF7">
      <w:pPr>
        <w:pStyle w:val="6"/>
        <w:numPr>
          <w:ilvl w:val="0"/>
          <w:numId w:val="10"/>
        </w:numPr>
        <w:spacing w:line="560" w:lineRule="exact"/>
        <w:ind w:leftChars="0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每班应认真填写“消防监控系统运行情况记录表”</w:t>
      </w:r>
    </w:p>
    <w:p w14:paraId="069449CF">
      <w:pPr>
        <w:pStyle w:val="6"/>
        <w:numPr>
          <w:ilvl w:val="0"/>
          <w:numId w:val="10"/>
        </w:numPr>
        <w:spacing w:line="560" w:lineRule="exact"/>
        <w:ind w:leftChars="0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严禁无关人员进入消防控制中心。</w:t>
      </w:r>
    </w:p>
    <w:p w14:paraId="5A3A6454">
      <w:pPr>
        <w:pStyle w:val="6"/>
        <w:numPr>
          <w:ilvl w:val="0"/>
          <w:numId w:val="10"/>
        </w:numPr>
        <w:spacing w:line="560" w:lineRule="exact"/>
        <w:ind w:leftChars="0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每班工作人员应在接班时检查控制室消防控制主机工作状态。</w:t>
      </w:r>
    </w:p>
    <w:p w14:paraId="0DBDCC23">
      <w:pPr>
        <w:pStyle w:val="6"/>
        <w:numPr>
          <w:ilvl w:val="0"/>
          <w:numId w:val="10"/>
        </w:numPr>
        <w:spacing w:line="560" w:lineRule="exact"/>
        <w:ind w:leftChars="0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每日对消防水泵房进行巡检，检查配电控制柜电源，供水管道阀门、压力表等相关设施，确保处于正常工作状态。</w:t>
      </w:r>
    </w:p>
    <w:p w14:paraId="3C3A27A9">
      <w:pPr>
        <w:pStyle w:val="6"/>
        <w:numPr>
          <w:ilvl w:val="0"/>
          <w:numId w:val="10"/>
        </w:numPr>
        <w:spacing w:line="560" w:lineRule="exact"/>
        <w:ind w:leftChars="0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消防控制室值班人员应严格按照要求做到工作中严禁饮酒、醉酒、睡岗、做与本岗位无关的事，消防控制室人员应保持自身仪容仪表整洁，干净、室内卫生应做好，室内严禁堆放易燃易爆物品，其余物品应放置整齐，简易折叠床只用短暂休息时备用，严禁白天工作时间将折叠床平放休息，违者给予警告或者处罚。</w:t>
      </w:r>
    </w:p>
    <w:p w14:paraId="0301FC23">
      <w:pPr>
        <w:pStyle w:val="6"/>
        <w:numPr>
          <w:ilvl w:val="0"/>
          <w:numId w:val="10"/>
        </w:numPr>
        <w:spacing w:line="560" w:lineRule="exact"/>
        <w:ind w:leftChars="0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积极学习贯彻消防法律法规、遵守消防安全管理制度，以高度的责任感去完成各项技术工作和日常管理工作。</w:t>
      </w:r>
    </w:p>
    <w:p w14:paraId="065B2990">
      <w:pPr>
        <w:pStyle w:val="6"/>
        <w:numPr>
          <w:ilvl w:val="0"/>
          <w:numId w:val="10"/>
        </w:numPr>
        <w:spacing w:line="560" w:lineRule="exact"/>
        <w:ind w:leftChars="0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积极参加消防专业培训不断提高业务水平。</w:t>
      </w:r>
    </w:p>
    <w:p w14:paraId="38C0250A">
      <w:pPr>
        <w:pStyle w:val="6"/>
        <w:numPr>
          <w:ilvl w:val="0"/>
          <w:numId w:val="10"/>
        </w:numPr>
        <w:spacing w:line="560" w:lineRule="exact"/>
        <w:ind w:leftChars="0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完成领导交办的其它工作。</w:t>
      </w:r>
    </w:p>
    <w:p w14:paraId="7954D08E">
      <w:pPr>
        <w:numPr>
          <w:ilvl w:val="0"/>
          <w:numId w:val="3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其它工作任务</w:t>
      </w:r>
    </w:p>
    <w:p w14:paraId="14BD3CEE">
      <w:pPr>
        <w:numPr>
          <w:ilvl w:val="0"/>
          <w:numId w:val="11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按照学校保卫部门要求完成学校大型活动与会务工作的安全保障；</w:t>
      </w:r>
    </w:p>
    <w:p w14:paraId="16AD38E8">
      <w:pPr>
        <w:numPr>
          <w:ilvl w:val="0"/>
          <w:numId w:val="11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组织消防灭火培训演练，发现初期火情及时进行扑救；</w:t>
      </w:r>
    </w:p>
    <w:p w14:paraId="3465C603">
      <w:pPr>
        <w:spacing w:line="560" w:lineRule="exact"/>
        <w:ind w:firstLine="562" w:firstLineChars="200"/>
        <w:jc w:val="left"/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（二）派驻人员要求</w:t>
      </w:r>
    </w:p>
    <w:p w14:paraId="34234824">
      <w:pPr>
        <w:numPr>
          <w:ilvl w:val="0"/>
          <w:numId w:val="12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须符合《中华人民共和国劳动法》及相关法律法规的规定。</w:t>
      </w:r>
    </w:p>
    <w:p w14:paraId="2615D8B0">
      <w:pPr>
        <w:numPr>
          <w:ilvl w:val="0"/>
          <w:numId w:val="12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在学校的指导监督下履行安保服务的工作职能，学校保卫部代表学校履行相关职责。</w:t>
      </w:r>
    </w:p>
    <w:p w14:paraId="4EC8E911">
      <w:pPr>
        <w:numPr>
          <w:ilvl w:val="0"/>
          <w:numId w:val="12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男性身高16</w:t>
      </w:r>
      <w:r>
        <w:rPr>
          <w:rFonts w:ascii="宋体" w:hAnsi="宋体" w:eastAsia="宋体" w:cs="宋体"/>
          <w:bCs/>
          <w:color w:val="auto"/>
          <w:sz w:val="28"/>
          <w:szCs w:val="28"/>
        </w:rPr>
        <w:t>0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cm以上，年龄不超过60岁，女性身高15</w:t>
      </w:r>
      <w:r>
        <w:rPr>
          <w:rFonts w:ascii="宋体" w:hAnsi="宋体" w:eastAsia="宋体" w:cs="宋体"/>
          <w:bCs/>
          <w:color w:val="auto"/>
          <w:sz w:val="28"/>
          <w:szCs w:val="28"/>
        </w:rPr>
        <w:t>0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cm 以上，年龄不超过55岁（部分岗位有单独要求的除外）。</w:t>
      </w:r>
    </w:p>
    <w:p w14:paraId="490F3B8B">
      <w:pPr>
        <w:numPr>
          <w:ilvl w:val="0"/>
          <w:numId w:val="12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身体健康，无传染性疾病和精神疾病，无吸毒、酗酒等不良行为，组织纪律和执勤处突能力强，具有保安员证，提供无犯罪记录证明，其中大专及以上文化程度和退伍军人比列不低于20%，并将保安人员档案提交学校保卫部门备案。</w:t>
      </w:r>
    </w:p>
    <w:p w14:paraId="1DBAE87A">
      <w:pPr>
        <w:numPr>
          <w:ilvl w:val="0"/>
          <w:numId w:val="12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严格控制人员轮换比例，每月人员变动率不得超过总数的10%，采取切实有效措施维护队伍的稳定，并在投标书中作出详细说明。</w:t>
      </w:r>
    </w:p>
    <w:p w14:paraId="6823A42B">
      <w:pPr>
        <w:spacing w:line="560" w:lineRule="exact"/>
        <w:ind w:firstLine="562" w:firstLineChars="200"/>
        <w:jc w:val="left"/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（三）后勤保障</w:t>
      </w:r>
    </w:p>
    <w:p w14:paraId="0C94A698">
      <w:pPr>
        <w:numPr>
          <w:ilvl w:val="0"/>
          <w:numId w:val="13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学校提供基础办公场所。</w:t>
      </w:r>
    </w:p>
    <w:p w14:paraId="1F92FA70">
      <w:pPr>
        <w:numPr>
          <w:ilvl w:val="0"/>
          <w:numId w:val="13"/>
        </w:numPr>
        <w:spacing w:line="560" w:lineRule="exact"/>
        <w:jc w:val="left"/>
        <w:rPr>
          <w:rFonts w:ascii="宋体" w:hAnsi="宋体" w:eastAsia="宋体" w:cs="宋体"/>
          <w:bCs/>
          <w:strike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保安公司提供安保人员制式服装、对讲装备、记录仪等装备。承担服务期间所产生的所有费用，自行解决发生的劳动纠纷、人事纠纷及法律纠纷。</w:t>
      </w:r>
    </w:p>
    <w:p w14:paraId="5AF3EF71">
      <w:pPr>
        <w:numPr>
          <w:ilvl w:val="0"/>
          <w:numId w:val="13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保安公司需提供不低于3辆四轮电动巡逻车、20辆两轮电动巡逻车，并按学校要求统一样式并购买车辆保险，确保车况良好，外观整洁。</w:t>
      </w:r>
    </w:p>
    <w:p w14:paraId="0B2168A7">
      <w:pPr>
        <w:numPr>
          <w:ilvl w:val="0"/>
          <w:numId w:val="14"/>
        </w:numPr>
        <w:spacing w:line="560" w:lineRule="exact"/>
        <w:jc w:val="left"/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其他要求</w:t>
      </w:r>
    </w:p>
    <w:p w14:paraId="7C0258A5">
      <w:pPr>
        <w:numPr>
          <w:ilvl w:val="0"/>
          <w:numId w:val="15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对学校提出的整改要求，保安公司应当在3天内解决，特殊情况下不得超过7天。</w:t>
      </w:r>
    </w:p>
    <w:p w14:paraId="6230E8BD">
      <w:pPr>
        <w:numPr>
          <w:ilvl w:val="0"/>
          <w:numId w:val="15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ascii="宋体" w:hAnsi="宋体" w:eastAsia="宋体" w:cs="宋体"/>
          <w:bCs/>
          <w:color w:val="auto"/>
          <w:sz w:val="28"/>
          <w:szCs w:val="28"/>
        </w:rPr>
        <w:t>工作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安排</w:t>
      </w:r>
      <w:r>
        <w:rPr>
          <w:rFonts w:ascii="宋体" w:hAnsi="宋体" w:eastAsia="宋体" w:cs="宋体"/>
          <w:bCs/>
          <w:color w:val="auto"/>
          <w:sz w:val="28"/>
          <w:szCs w:val="28"/>
        </w:rPr>
        <w:t>由学校统一下达，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保安公司</w:t>
      </w:r>
      <w:r>
        <w:rPr>
          <w:rFonts w:ascii="宋体" w:hAnsi="宋体" w:eastAsia="宋体" w:cs="宋体"/>
          <w:bCs/>
          <w:color w:val="auto"/>
          <w:sz w:val="28"/>
          <w:szCs w:val="28"/>
        </w:rPr>
        <w:t>严格执行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，对执勤时发生的问题，保安公司管理人员必须及时到达现场处理</w:t>
      </w:r>
      <w:r>
        <w:rPr>
          <w:rFonts w:ascii="宋体" w:hAnsi="宋体" w:eastAsia="宋体" w:cs="宋体"/>
          <w:bCs/>
          <w:color w:val="auto"/>
          <w:sz w:val="28"/>
          <w:szCs w:val="28"/>
        </w:rPr>
        <w:t>。对学校认为无法再承担安保工作的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人员</w:t>
      </w:r>
      <w:r>
        <w:rPr>
          <w:rFonts w:ascii="宋体" w:hAnsi="宋体" w:eastAsia="宋体" w:cs="宋体"/>
          <w:bCs/>
          <w:color w:val="auto"/>
          <w:sz w:val="28"/>
          <w:szCs w:val="28"/>
        </w:rPr>
        <w:t>，由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保安公司即时</w:t>
      </w:r>
      <w:r>
        <w:rPr>
          <w:rFonts w:ascii="宋体" w:hAnsi="宋体" w:eastAsia="宋体" w:cs="宋体"/>
          <w:bCs/>
          <w:color w:val="auto"/>
          <w:sz w:val="28"/>
          <w:szCs w:val="28"/>
        </w:rPr>
        <w:t>进行清退。</w:t>
      </w:r>
    </w:p>
    <w:p w14:paraId="72AB9F93">
      <w:pPr>
        <w:numPr>
          <w:ilvl w:val="0"/>
          <w:numId w:val="15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学校不定时检查，如发现岗位数不足或有人员离职应当在3天内补齐，超时将认定为当月缺岗并做相应违约处理。</w:t>
      </w:r>
    </w:p>
    <w:p w14:paraId="40590D62">
      <w:pPr>
        <w:numPr>
          <w:ilvl w:val="0"/>
          <w:numId w:val="15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保安入职后应当尽快组织取得保安员证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lang w:val="en-US" w:eastAsia="zh-CN"/>
        </w:rPr>
        <w:t>和要求数量的消防培训结业证书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，最长不得超过6个月，超时将做相应违约处理。</w:t>
      </w:r>
    </w:p>
    <w:p w14:paraId="2E5FBBFC">
      <w:pPr>
        <w:numPr>
          <w:ilvl w:val="0"/>
          <w:numId w:val="15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安保人员需遵守学校规章制度，保守工作秘密，如因此给学校造成不良影响，学校有权追究保安公司责任。</w:t>
      </w:r>
    </w:p>
    <w:p w14:paraId="2BBD91CB">
      <w:pPr>
        <w:numPr>
          <w:ilvl w:val="0"/>
          <w:numId w:val="15"/>
        </w:numPr>
        <w:spacing w:line="560" w:lineRule="exact"/>
        <w:jc w:val="lef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具有有效的保安服务许可证和劳务派遣经营许可证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lang w:eastAsia="zh-CN"/>
        </w:rPr>
        <w:t>。</w:t>
      </w:r>
    </w:p>
    <w:p w14:paraId="7AA8F8F1">
      <w:pPr>
        <w:spacing w:line="560" w:lineRule="exact"/>
        <w:ind w:firstLine="562" w:firstLineChars="200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（五）服务时限</w:t>
      </w:r>
    </w:p>
    <w:p w14:paraId="2FD53EF5">
      <w:pPr>
        <w:spacing w:line="560" w:lineRule="exact"/>
        <w:ind w:firstLine="560" w:firstLineChars="200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2025年7月1日至2028年6月30日。</w:t>
      </w:r>
    </w:p>
    <w:p w14:paraId="7E4DD552">
      <w:pPr>
        <w:spacing w:line="560" w:lineRule="exact"/>
        <w:rPr>
          <w:rFonts w:ascii="宋体" w:hAnsi="宋体" w:eastAsia="宋体" w:cs="宋体"/>
          <w:color w:val="auto"/>
          <w:sz w:val="28"/>
          <w:szCs w:val="28"/>
        </w:rPr>
      </w:pPr>
    </w:p>
    <w:p w14:paraId="34DE437D">
      <w:pPr>
        <w:spacing w:line="560" w:lineRule="exact"/>
        <w:rPr>
          <w:rFonts w:ascii="宋体" w:hAnsi="宋体" w:eastAsia="宋体" w:cs="宋体"/>
          <w:color w:val="auto"/>
          <w:sz w:val="28"/>
          <w:szCs w:val="28"/>
        </w:rPr>
      </w:pPr>
    </w:p>
    <w:p w14:paraId="7FD7FE1A">
      <w:pPr>
        <w:jc w:val="center"/>
        <w:rPr>
          <w:rFonts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第二部分  项目实质性条款</w:t>
      </w:r>
    </w:p>
    <w:p w14:paraId="466BA157">
      <w:pPr>
        <w:numPr>
          <w:ilvl w:val="0"/>
          <w:numId w:val="16"/>
        </w:numPr>
        <w:spacing w:line="600" w:lineRule="exact"/>
        <w:ind w:firstLine="562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交货时间及地点：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</w:p>
    <w:p w14:paraId="1F33C92C">
      <w:pPr>
        <w:spacing w:line="600" w:lineRule="exact"/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2025年6月30日，西华大学郫都校区和彭州校区。</w:t>
      </w:r>
    </w:p>
    <w:p w14:paraId="37D73D85">
      <w:pPr>
        <w:numPr>
          <w:ilvl w:val="0"/>
          <w:numId w:val="16"/>
        </w:numPr>
        <w:spacing w:line="600" w:lineRule="exact"/>
        <w:ind w:firstLine="562" w:firstLineChars="200"/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服务期（服务类项目填写）、付款方式、验收标准：</w:t>
      </w:r>
    </w:p>
    <w:p w14:paraId="14BA3331">
      <w:pPr>
        <w:numPr>
          <w:ilvl w:val="0"/>
          <w:numId w:val="17"/>
        </w:numPr>
        <w:spacing w:line="600" w:lineRule="exac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服务期限3年，合同一年一签。</w:t>
      </w:r>
    </w:p>
    <w:p w14:paraId="43C3B6D5">
      <w:pPr>
        <w:numPr>
          <w:ilvl w:val="0"/>
          <w:numId w:val="17"/>
        </w:numPr>
        <w:spacing w:line="600" w:lineRule="exact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付款方式</w:t>
      </w:r>
    </w:p>
    <w:p w14:paraId="5965E583">
      <w:pPr>
        <w:numPr>
          <w:ilvl w:val="0"/>
          <w:numId w:val="18"/>
        </w:numPr>
        <w:spacing w:line="600" w:lineRule="exact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合同签订前，中标方向学校支付合同总金额的5%作为本合同履约保证金，履约保证金在终验合格后，一次性无息全额退还。</w:t>
      </w:r>
    </w:p>
    <w:p w14:paraId="66D4BAA6">
      <w:pPr>
        <w:numPr>
          <w:ilvl w:val="0"/>
          <w:numId w:val="18"/>
        </w:numPr>
        <w:spacing w:line="600" w:lineRule="exact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按月支付服务费，于次月上旬考核合格后支付上月服务费，即合同金额的1/12，如遇学校节假日和资金结转期间付款时间顺延。</w:t>
      </w:r>
    </w:p>
    <w:p w14:paraId="6EA6E6BA">
      <w:pPr>
        <w:numPr>
          <w:ilvl w:val="0"/>
          <w:numId w:val="18"/>
        </w:numPr>
        <w:spacing w:line="600" w:lineRule="exact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服务费依照投标报价执行，不因市场变化或政策调整等其他因素而作调整。</w:t>
      </w:r>
    </w:p>
    <w:p w14:paraId="217E02DD">
      <w:pPr>
        <w:numPr>
          <w:ilvl w:val="0"/>
          <w:numId w:val="17"/>
        </w:numPr>
        <w:spacing w:line="600" w:lineRule="exact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考核验收标准</w:t>
      </w:r>
    </w:p>
    <w:p w14:paraId="1AA791BF">
      <w:pPr>
        <w:numPr>
          <w:ilvl w:val="0"/>
          <w:numId w:val="19"/>
        </w:numPr>
        <w:spacing w:line="600" w:lineRule="exact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由学校负责制定考核细则，对保安公司提供的安保服务进行日常检查和监督指导，按月考核，学校每年度评定验收。</w:t>
      </w:r>
    </w:p>
    <w:p w14:paraId="724F2244">
      <w:pPr>
        <w:numPr>
          <w:ilvl w:val="0"/>
          <w:numId w:val="19"/>
        </w:numPr>
        <w:spacing w:line="600" w:lineRule="exact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对学校日常管理中发现和指出的问题，保安公司必须及时进行整改，拒不整改的，将纳入年终考评。</w:t>
      </w:r>
    </w:p>
    <w:p w14:paraId="0D51976B">
      <w:pPr>
        <w:pStyle w:val="5"/>
        <w:numPr>
          <w:ilvl w:val="0"/>
          <w:numId w:val="19"/>
        </w:numPr>
        <w:ind w:firstLineChars="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月考核综合评分低于85分、发生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#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号条款扣分项，则每扣0.5分向学校交纳违约金1000元（两项扣款分别执行），违约金未交纳前学校将暂停当月考核。</w:t>
      </w:r>
    </w:p>
    <w:p w14:paraId="5441B593">
      <w:pPr>
        <w:numPr>
          <w:ilvl w:val="0"/>
          <w:numId w:val="19"/>
        </w:numPr>
        <w:spacing w:line="600" w:lineRule="exac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月考核综合评分低于85分视为当月考核不合格，合同期内月考核累计三次及以上不合格，学校有权终止合同并向保安公司追究相关责任、要求赔偿相关损失。</w:t>
      </w:r>
    </w:p>
    <w:p w14:paraId="4819093E">
      <w:pPr>
        <w:spacing w:line="600" w:lineRule="exact"/>
        <w:rPr>
          <w:rFonts w:ascii="宋体" w:hAnsi="宋体" w:eastAsia="宋体" w:cs="宋体"/>
          <w:color w:val="auto"/>
          <w:sz w:val="28"/>
          <w:szCs w:val="28"/>
        </w:rPr>
      </w:pPr>
    </w:p>
    <w:p w14:paraId="23984A7E">
      <w:pPr>
        <w:pStyle w:val="5"/>
        <w:ind w:firstLine="560"/>
        <w:jc w:val="center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安保服务月考核综合评分明细</w:t>
      </w:r>
    </w:p>
    <w:tbl>
      <w:tblPr>
        <w:tblStyle w:val="10"/>
        <w:tblW w:w="9785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7137"/>
        <w:gridCol w:w="766"/>
        <w:gridCol w:w="857"/>
      </w:tblGrid>
      <w:tr w14:paraId="43C3B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5" w:type="dxa"/>
            <w:vAlign w:val="center"/>
          </w:tcPr>
          <w:p w14:paraId="6DADAF60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考核项目</w:t>
            </w:r>
          </w:p>
        </w:tc>
        <w:tc>
          <w:tcPr>
            <w:tcW w:w="7137" w:type="dxa"/>
            <w:vAlign w:val="center"/>
          </w:tcPr>
          <w:p w14:paraId="615A27AB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考核内容</w:t>
            </w:r>
          </w:p>
        </w:tc>
        <w:tc>
          <w:tcPr>
            <w:tcW w:w="766" w:type="dxa"/>
            <w:vAlign w:val="center"/>
          </w:tcPr>
          <w:p w14:paraId="57ABB54F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分值</w:t>
            </w:r>
          </w:p>
        </w:tc>
        <w:tc>
          <w:tcPr>
            <w:tcW w:w="857" w:type="dxa"/>
            <w:vAlign w:val="center"/>
          </w:tcPr>
          <w:p w14:paraId="413AB49E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得分</w:t>
            </w:r>
          </w:p>
        </w:tc>
      </w:tr>
      <w:tr w14:paraId="0727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025" w:type="dxa"/>
            <w:vMerge w:val="restart"/>
            <w:vAlign w:val="center"/>
          </w:tcPr>
          <w:p w14:paraId="069F5378">
            <w:pPr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队伍管理（20分）</w:t>
            </w:r>
          </w:p>
        </w:tc>
        <w:tc>
          <w:tcPr>
            <w:tcW w:w="7137" w:type="dxa"/>
            <w:vAlign w:val="center"/>
          </w:tcPr>
          <w:p w14:paraId="304D5231">
            <w:pPr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#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不服从学校管理，不执行工作安排，受到投诉系保安公司责任，每次扣0.5分。</w:t>
            </w:r>
          </w:p>
        </w:tc>
        <w:tc>
          <w:tcPr>
            <w:tcW w:w="766" w:type="dxa"/>
            <w:vAlign w:val="center"/>
          </w:tcPr>
          <w:p w14:paraId="06DAEEA1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5</w:t>
            </w:r>
          </w:p>
        </w:tc>
        <w:tc>
          <w:tcPr>
            <w:tcW w:w="857" w:type="dxa"/>
          </w:tcPr>
          <w:p w14:paraId="2D822467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1B061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tblCellSpacing w:w="0" w:type="dxa"/>
          <w:jc w:val="center"/>
        </w:trPr>
        <w:tc>
          <w:tcPr>
            <w:tcW w:w="1025" w:type="dxa"/>
            <w:vMerge w:val="continue"/>
            <w:vAlign w:val="center"/>
          </w:tcPr>
          <w:p w14:paraId="0AD4E67A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137" w:type="dxa"/>
            <w:vAlign w:val="center"/>
          </w:tcPr>
          <w:p w14:paraId="2C6D1F9E">
            <w:pPr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不遵守有关规章制度和规定，不按时交接班，迟到、早退、脱岗，擅自调换班次、岗位，酒后上岗，未妥善处理突发情况造成不良影响，每次扣1分。</w:t>
            </w:r>
          </w:p>
        </w:tc>
        <w:tc>
          <w:tcPr>
            <w:tcW w:w="766" w:type="dxa"/>
            <w:vAlign w:val="center"/>
          </w:tcPr>
          <w:p w14:paraId="04416D0D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5</w:t>
            </w:r>
          </w:p>
        </w:tc>
        <w:tc>
          <w:tcPr>
            <w:tcW w:w="857" w:type="dxa"/>
          </w:tcPr>
          <w:p w14:paraId="1D173FF9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27258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tblCellSpacing w:w="0" w:type="dxa"/>
          <w:jc w:val="center"/>
        </w:trPr>
        <w:tc>
          <w:tcPr>
            <w:tcW w:w="1025" w:type="dxa"/>
            <w:vMerge w:val="continue"/>
            <w:vAlign w:val="center"/>
          </w:tcPr>
          <w:p w14:paraId="01AD7CD6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137" w:type="dxa"/>
            <w:vAlign w:val="center"/>
          </w:tcPr>
          <w:p w14:paraId="7580DF6E">
            <w:pPr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#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未按合同规定足额配备岗位数量,每岗位扣2分。</w:t>
            </w:r>
          </w:p>
        </w:tc>
        <w:tc>
          <w:tcPr>
            <w:tcW w:w="766" w:type="dxa"/>
            <w:vAlign w:val="center"/>
          </w:tcPr>
          <w:p w14:paraId="4DF2DE7F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10</w:t>
            </w:r>
          </w:p>
        </w:tc>
        <w:tc>
          <w:tcPr>
            <w:tcW w:w="857" w:type="dxa"/>
          </w:tcPr>
          <w:p w14:paraId="602C5548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6C0E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5" w:type="dxa"/>
            <w:vMerge w:val="restart"/>
            <w:vAlign w:val="center"/>
          </w:tcPr>
          <w:p w14:paraId="18CA45AB">
            <w:pPr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队伍形象（10分）</w:t>
            </w:r>
          </w:p>
        </w:tc>
        <w:tc>
          <w:tcPr>
            <w:tcW w:w="7137" w:type="dxa"/>
            <w:vAlign w:val="center"/>
          </w:tcPr>
          <w:p w14:paraId="72C5BC08">
            <w:pPr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未按规定着装、佩戴工作牌、携带保安装备，值勤时衣着不整齐、精神不饱满、不热情，未按规范接待来访人员，每次扣0.5分。</w:t>
            </w:r>
          </w:p>
        </w:tc>
        <w:tc>
          <w:tcPr>
            <w:tcW w:w="766" w:type="dxa"/>
            <w:vAlign w:val="center"/>
          </w:tcPr>
          <w:p w14:paraId="3FE7C093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5</w:t>
            </w:r>
          </w:p>
        </w:tc>
        <w:tc>
          <w:tcPr>
            <w:tcW w:w="857" w:type="dxa"/>
          </w:tcPr>
          <w:p w14:paraId="35B7C3B5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49B15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5" w:type="dxa"/>
            <w:vMerge w:val="continue"/>
            <w:vAlign w:val="center"/>
          </w:tcPr>
          <w:p w14:paraId="41B60C2A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137" w:type="dxa"/>
            <w:vAlign w:val="center"/>
          </w:tcPr>
          <w:p w14:paraId="38637A73">
            <w:pPr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值班室、岗亭脏、乱、差，物品未有序摆放，每次扣0.5分。</w:t>
            </w:r>
          </w:p>
        </w:tc>
        <w:tc>
          <w:tcPr>
            <w:tcW w:w="766" w:type="dxa"/>
            <w:vAlign w:val="center"/>
          </w:tcPr>
          <w:p w14:paraId="7015D2FE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5</w:t>
            </w:r>
          </w:p>
        </w:tc>
        <w:tc>
          <w:tcPr>
            <w:tcW w:w="857" w:type="dxa"/>
          </w:tcPr>
          <w:p w14:paraId="45239167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23CD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tblCellSpacing w:w="0" w:type="dxa"/>
          <w:jc w:val="center"/>
        </w:trPr>
        <w:tc>
          <w:tcPr>
            <w:tcW w:w="1025" w:type="dxa"/>
            <w:vMerge w:val="restart"/>
            <w:vAlign w:val="center"/>
          </w:tcPr>
          <w:p w14:paraId="12A04D37">
            <w:pPr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保安人员</w:t>
            </w:r>
          </w:p>
          <w:p w14:paraId="140F4212">
            <w:pPr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履责情况</w:t>
            </w:r>
          </w:p>
          <w:p w14:paraId="2D69F471">
            <w:pPr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（45分）</w:t>
            </w:r>
          </w:p>
        </w:tc>
        <w:tc>
          <w:tcPr>
            <w:tcW w:w="7137" w:type="dxa"/>
            <w:vAlign w:val="center"/>
          </w:tcPr>
          <w:p w14:paraId="4596FF29">
            <w:pPr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未按规定查验和登记出入校门的人员和车辆，未制止人员将危险物品带入校园，校门周边发生拥堵未及时处理，每次扣0.5分。</w:t>
            </w:r>
          </w:p>
        </w:tc>
        <w:tc>
          <w:tcPr>
            <w:tcW w:w="766" w:type="dxa"/>
            <w:vAlign w:val="center"/>
          </w:tcPr>
          <w:p w14:paraId="468618DC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5</w:t>
            </w:r>
          </w:p>
        </w:tc>
        <w:tc>
          <w:tcPr>
            <w:tcW w:w="857" w:type="dxa"/>
          </w:tcPr>
          <w:p w14:paraId="036F1B98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20E71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5" w:type="dxa"/>
            <w:vMerge w:val="continue"/>
            <w:vAlign w:val="center"/>
          </w:tcPr>
          <w:p w14:paraId="7C934640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137" w:type="dxa"/>
            <w:vAlign w:val="center"/>
          </w:tcPr>
          <w:p w14:paraId="3B307F0F">
            <w:pPr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不熟悉工作区域的基本情况，未认真盘查可疑人员，未及时制止违规行为，未引导车辆有序停放，未对违规车辆做出相应处理，发现问题未及时向相关部门反映，未做好巡查记录，每次扣0.5分。</w:t>
            </w:r>
          </w:p>
        </w:tc>
        <w:tc>
          <w:tcPr>
            <w:tcW w:w="766" w:type="dxa"/>
            <w:vAlign w:val="center"/>
          </w:tcPr>
          <w:p w14:paraId="4387EC4C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5</w:t>
            </w:r>
          </w:p>
        </w:tc>
        <w:tc>
          <w:tcPr>
            <w:tcW w:w="857" w:type="dxa"/>
          </w:tcPr>
          <w:p w14:paraId="507E5B2F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204ED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tblCellSpacing w:w="0" w:type="dxa"/>
          <w:jc w:val="center"/>
        </w:trPr>
        <w:tc>
          <w:tcPr>
            <w:tcW w:w="1025" w:type="dxa"/>
            <w:vMerge w:val="continue"/>
            <w:vAlign w:val="center"/>
          </w:tcPr>
          <w:p w14:paraId="75112233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137" w:type="dxa"/>
            <w:vAlign w:val="center"/>
          </w:tcPr>
          <w:p w14:paraId="1F69F99F">
            <w:pPr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#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消防专班队员未按流程处置消防报警信息的，未按安排进行巡查的，未按规定做好值班记录的，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未足额配置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持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消防操作员中级证书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的人员，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每次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/人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扣</w:t>
            </w:r>
            <w:r>
              <w:rPr>
                <w:rFonts w:ascii="宋体" w:hAnsi="宋体" w:eastAsia="宋体" w:cs="宋体"/>
                <w:color w:val="auto"/>
                <w:sz w:val="24"/>
              </w:rPr>
              <w:t>0.5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分；</w:t>
            </w:r>
          </w:p>
        </w:tc>
        <w:tc>
          <w:tcPr>
            <w:tcW w:w="766" w:type="dxa"/>
            <w:vMerge w:val="restart"/>
            <w:vAlign w:val="center"/>
          </w:tcPr>
          <w:p w14:paraId="2A1D840A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5</w:t>
            </w:r>
          </w:p>
        </w:tc>
        <w:tc>
          <w:tcPr>
            <w:tcW w:w="857" w:type="dxa"/>
            <w:vMerge w:val="restart"/>
          </w:tcPr>
          <w:p w14:paraId="01FD8EAD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2AD40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tblCellSpacing w:w="0" w:type="dxa"/>
          <w:jc w:val="center"/>
        </w:trPr>
        <w:tc>
          <w:tcPr>
            <w:tcW w:w="1025" w:type="dxa"/>
            <w:vMerge w:val="continue"/>
            <w:vAlign w:val="center"/>
          </w:tcPr>
          <w:p w14:paraId="08027B37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137" w:type="dxa"/>
            <w:vAlign w:val="center"/>
          </w:tcPr>
          <w:p w14:paraId="6171753B">
            <w:pP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不熟悉本岗位消防业务技能的，不熟悉本岗位事故应急处理流程，不爱惜消防设施设备，无故不参加统一消防培训的，每次扣0.5分。</w:t>
            </w:r>
          </w:p>
        </w:tc>
        <w:tc>
          <w:tcPr>
            <w:tcW w:w="766" w:type="dxa"/>
            <w:vMerge w:val="continue"/>
            <w:vAlign w:val="center"/>
          </w:tcPr>
          <w:p w14:paraId="6D99877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857" w:type="dxa"/>
            <w:vMerge w:val="continue"/>
          </w:tcPr>
          <w:p w14:paraId="4221651A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180BC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5" w:type="dxa"/>
            <w:vMerge w:val="continue"/>
            <w:vAlign w:val="center"/>
          </w:tcPr>
          <w:p w14:paraId="37E3C797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137" w:type="dxa"/>
            <w:vAlign w:val="center"/>
          </w:tcPr>
          <w:p w14:paraId="28C7EF76">
            <w:pPr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未做好监控系统工作，未做好当班记录，发现特殊情况或突发事件未及时报告，每次扣0.5分。</w:t>
            </w:r>
          </w:p>
        </w:tc>
        <w:tc>
          <w:tcPr>
            <w:tcW w:w="766" w:type="dxa"/>
            <w:vAlign w:val="center"/>
          </w:tcPr>
          <w:p w14:paraId="68520E94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5</w:t>
            </w:r>
          </w:p>
        </w:tc>
        <w:tc>
          <w:tcPr>
            <w:tcW w:w="857" w:type="dxa"/>
          </w:tcPr>
          <w:p w14:paraId="2392155C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45B4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5" w:type="dxa"/>
            <w:vMerge w:val="continue"/>
            <w:vAlign w:val="center"/>
          </w:tcPr>
          <w:p w14:paraId="1913768C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137" w:type="dxa"/>
            <w:vAlign w:val="center"/>
          </w:tcPr>
          <w:p w14:paraId="482C1895">
            <w:pPr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不熟悉安保业务，不爱惜安保设备设施，不能熟练正确使用并及时保养、更换所使用安全设备设施，每次扣0.5分。</w:t>
            </w:r>
          </w:p>
        </w:tc>
        <w:tc>
          <w:tcPr>
            <w:tcW w:w="766" w:type="dxa"/>
            <w:vAlign w:val="center"/>
          </w:tcPr>
          <w:p w14:paraId="6F4CAFD1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5</w:t>
            </w:r>
          </w:p>
        </w:tc>
        <w:tc>
          <w:tcPr>
            <w:tcW w:w="857" w:type="dxa"/>
          </w:tcPr>
          <w:p w14:paraId="7041A7E5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35C0B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5" w:type="dxa"/>
            <w:vMerge w:val="continue"/>
            <w:vAlign w:val="center"/>
          </w:tcPr>
          <w:p w14:paraId="4BE3C636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137" w:type="dxa"/>
            <w:vAlign w:val="center"/>
          </w:tcPr>
          <w:p w14:paraId="3E7DFB4B">
            <w:pPr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未认真履行岗位职责，在岗期间做与工作无关的事，每次扣1分。</w:t>
            </w:r>
          </w:p>
        </w:tc>
        <w:tc>
          <w:tcPr>
            <w:tcW w:w="766" w:type="dxa"/>
            <w:vAlign w:val="center"/>
          </w:tcPr>
          <w:p w14:paraId="5B615EAD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10</w:t>
            </w:r>
          </w:p>
        </w:tc>
        <w:tc>
          <w:tcPr>
            <w:tcW w:w="857" w:type="dxa"/>
          </w:tcPr>
          <w:p w14:paraId="0D953897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0E990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5" w:type="dxa"/>
            <w:vMerge w:val="continue"/>
            <w:vAlign w:val="center"/>
          </w:tcPr>
          <w:p w14:paraId="116F4FFD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137" w:type="dxa"/>
            <w:vAlign w:val="center"/>
          </w:tcPr>
          <w:p w14:paraId="45A7E63A">
            <w:pPr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#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因履职不到位发生责任盗窃案件,每次扣0.5-5分。</w:t>
            </w:r>
          </w:p>
        </w:tc>
        <w:tc>
          <w:tcPr>
            <w:tcW w:w="766" w:type="dxa"/>
            <w:vAlign w:val="center"/>
          </w:tcPr>
          <w:p w14:paraId="0D6719A1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10</w:t>
            </w:r>
          </w:p>
        </w:tc>
        <w:tc>
          <w:tcPr>
            <w:tcW w:w="857" w:type="dxa"/>
          </w:tcPr>
          <w:p w14:paraId="2A665841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379C9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5" w:type="dxa"/>
            <w:vMerge w:val="restart"/>
            <w:vAlign w:val="center"/>
          </w:tcPr>
          <w:p w14:paraId="514B9960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保安公司（25分）</w:t>
            </w:r>
          </w:p>
        </w:tc>
        <w:tc>
          <w:tcPr>
            <w:tcW w:w="7137" w:type="dxa"/>
            <w:vAlign w:val="center"/>
          </w:tcPr>
          <w:p w14:paraId="61FAD3A7">
            <w:pPr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未履行服务合同约定，未结合学校实际制订保安服务方案，未及时解决提供服务中存在的问题，每次扣0.5分。</w:t>
            </w:r>
          </w:p>
        </w:tc>
        <w:tc>
          <w:tcPr>
            <w:tcW w:w="766" w:type="dxa"/>
            <w:vAlign w:val="center"/>
          </w:tcPr>
          <w:p w14:paraId="6C721C6E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5</w:t>
            </w:r>
          </w:p>
        </w:tc>
        <w:tc>
          <w:tcPr>
            <w:tcW w:w="857" w:type="dxa"/>
          </w:tcPr>
          <w:p w14:paraId="05E76AFD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42408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5" w:type="dxa"/>
            <w:vMerge w:val="continue"/>
            <w:vAlign w:val="center"/>
          </w:tcPr>
          <w:p w14:paraId="4E80C48C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137" w:type="dxa"/>
            <w:vAlign w:val="center"/>
          </w:tcPr>
          <w:p w14:paraId="4D007A4D">
            <w:pPr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未与聘用保安人员签订劳动合同，未按《劳动法》规定支付保安人员劳动报酬，每违反项/人扣0.5分。</w:t>
            </w:r>
          </w:p>
        </w:tc>
        <w:tc>
          <w:tcPr>
            <w:tcW w:w="766" w:type="dxa"/>
            <w:vAlign w:val="center"/>
          </w:tcPr>
          <w:p w14:paraId="26648C28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5</w:t>
            </w:r>
          </w:p>
        </w:tc>
        <w:tc>
          <w:tcPr>
            <w:tcW w:w="857" w:type="dxa"/>
          </w:tcPr>
          <w:p w14:paraId="7A5821B6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2265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5" w:type="dxa"/>
            <w:vMerge w:val="continue"/>
            <w:vAlign w:val="center"/>
          </w:tcPr>
          <w:p w14:paraId="3A119218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137" w:type="dxa"/>
            <w:vAlign w:val="center"/>
          </w:tcPr>
          <w:p w14:paraId="63D90669">
            <w:pPr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未按合同约定派驻保安人员，每月调换人员比例不得超过10%，每违反项/人扣0.5分。</w:t>
            </w:r>
          </w:p>
        </w:tc>
        <w:tc>
          <w:tcPr>
            <w:tcW w:w="766" w:type="dxa"/>
            <w:vAlign w:val="center"/>
          </w:tcPr>
          <w:p w14:paraId="1CBEF072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10</w:t>
            </w:r>
          </w:p>
        </w:tc>
        <w:tc>
          <w:tcPr>
            <w:tcW w:w="857" w:type="dxa"/>
          </w:tcPr>
          <w:p w14:paraId="4E15D675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61B6B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5" w:type="dxa"/>
            <w:vMerge w:val="continue"/>
            <w:vAlign w:val="center"/>
          </w:tcPr>
          <w:p w14:paraId="3F2080AE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137" w:type="dxa"/>
            <w:vAlign w:val="center"/>
          </w:tcPr>
          <w:p w14:paraId="6EB04132">
            <w:pPr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#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未足额配备电动巡逻车，未保持车况良好和车身完整整洁，每辆扣0.5分。</w:t>
            </w:r>
          </w:p>
        </w:tc>
        <w:tc>
          <w:tcPr>
            <w:tcW w:w="766" w:type="dxa"/>
            <w:vAlign w:val="center"/>
          </w:tcPr>
          <w:p w14:paraId="780110DB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5</w:t>
            </w:r>
          </w:p>
        </w:tc>
        <w:tc>
          <w:tcPr>
            <w:tcW w:w="857" w:type="dxa"/>
          </w:tcPr>
          <w:p w14:paraId="10094B61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1F465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  <w:jc w:val="center"/>
        </w:trPr>
        <w:tc>
          <w:tcPr>
            <w:tcW w:w="1025" w:type="dxa"/>
            <w:vAlign w:val="center"/>
          </w:tcPr>
          <w:p w14:paraId="3D0DA97C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137" w:type="dxa"/>
            <w:vAlign w:val="center"/>
          </w:tcPr>
          <w:p w14:paraId="61117FC9">
            <w:pPr>
              <w:jc w:val="right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总分</w:t>
            </w:r>
          </w:p>
        </w:tc>
        <w:tc>
          <w:tcPr>
            <w:tcW w:w="766" w:type="dxa"/>
            <w:vAlign w:val="center"/>
          </w:tcPr>
          <w:p w14:paraId="1C853808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100</w:t>
            </w:r>
          </w:p>
        </w:tc>
        <w:tc>
          <w:tcPr>
            <w:tcW w:w="857" w:type="dxa"/>
            <w:vAlign w:val="center"/>
          </w:tcPr>
          <w:p w14:paraId="77498E69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</w:tbl>
    <w:p w14:paraId="0AC2CF97">
      <w:pPr>
        <w:widowControl/>
        <w:shd w:val="clear" w:color="auto" w:fill="FFFFFF"/>
        <w:spacing w:line="480" w:lineRule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4D24B"/>
    <w:multiLevelType w:val="singleLevel"/>
    <w:tmpl w:val="8A24D24B"/>
    <w:lvl w:ilvl="0" w:tentative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8EC4B043"/>
    <w:multiLevelType w:val="singleLevel"/>
    <w:tmpl w:val="8EC4B043"/>
    <w:lvl w:ilvl="0" w:tentative="0">
      <w:start w:val="1"/>
      <w:numFmt w:val="decimal"/>
      <w:lvlText w:val="(%1)"/>
      <w:lvlJc w:val="left"/>
      <w:pPr>
        <w:ind w:left="454" w:hanging="171"/>
      </w:pPr>
      <w:rPr>
        <w:rFonts w:hint="default"/>
      </w:rPr>
    </w:lvl>
  </w:abstractNum>
  <w:abstractNum w:abstractNumId="2">
    <w:nsid w:val="8FC607BE"/>
    <w:multiLevelType w:val="singleLevel"/>
    <w:tmpl w:val="8FC607BE"/>
    <w:lvl w:ilvl="0" w:tentative="0">
      <w:start w:val="1"/>
      <w:numFmt w:val="decimal"/>
      <w:lvlText w:val="(%1)"/>
      <w:lvlJc w:val="left"/>
      <w:pPr>
        <w:ind w:left="454" w:hanging="171"/>
      </w:pPr>
      <w:rPr>
        <w:rFonts w:hint="default"/>
      </w:rPr>
    </w:lvl>
  </w:abstractNum>
  <w:abstractNum w:abstractNumId="3">
    <w:nsid w:val="9781EE17"/>
    <w:multiLevelType w:val="singleLevel"/>
    <w:tmpl w:val="9781EE17"/>
    <w:lvl w:ilvl="0" w:tentative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</w:abstractNum>
  <w:abstractNum w:abstractNumId="4">
    <w:nsid w:val="B033BFA6"/>
    <w:multiLevelType w:val="singleLevel"/>
    <w:tmpl w:val="B033BFA6"/>
    <w:lvl w:ilvl="0" w:tentative="0">
      <w:start w:val="1"/>
      <w:numFmt w:val="decimal"/>
      <w:lvlText w:val="(%1)"/>
      <w:lvlJc w:val="left"/>
      <w:pPr>
        <w:ind w:left="454" w:hanging="171"/>
      </w:pPr>
      <w:rPr>
        <w:rFonts w:hint="default"/>
      </w:rPr>
    </w:lvl>
  </w:abstractNum>
  <w:abstractNum w:abstractNumId="5">
    <w:nsid w:val="B7AD036C"/>
    <w:multiLevelType w:val="singleLevel"/>
    <w:tmpl w:val="B7AD036C"/>
    <w:lvl w:ilvl="0" w:tentative="0">
      <w:start w:val="1"/>
      <w:numFmt w:val="decimal"/>
      <w:lvlText w:val="(%1)"/>
      <w:lvlJc w:val="left"/>
      <w:pPr>
        <w:ind w:left="454" w:hanging="171"/>
      </w:pPr>
      <w:rPr>
        <w:rFonts w:hint="default"/>
      </w:rPr>
    </w:lvl>
  </w:abstractNum>
  <w:abstractNum w:abstractNumId="6">
    <w:nsid w:val="C636C27A"/>
    <w:multiLevelType w:val="singleLevel"/>
    <w:tmpl w:val="C636C27A"/>
    <w:lvl w:ilvl="0" w:tentative="0">
      <w:start w:val="1"/>
      <w:numFmt w:val="decimal"/>
      <w:lvlText w:val="(%1)"/>
      <w:lvlJc w:val="left"/>
      <w:pPr>
        <w:ind w:left="454" w:hanging="171"/>
      </w:pPr>
      <w:rPr>
        <w:rFonts w:hint="default"/>
      </w:rPr>
    </w:lvl>
  </w:abstractNum>
  <w:abstractNum w:abstractNumId="7">
    <w:nsid w:val="C98D2A15"/>
    <w:multiLevelType w:val="singleLevel"/>
    <w:tmpl w:val="C98D2A15"/>
    <w:lvl w:ilvl="0" w:tentative="0">
      <w:start w:val="4"/>
      <w:numFmt w:val="chineseCounting"/>
      <w:suff w:val="nothing"/>
      <w:lvlText w:val="（%1）"/>
      <w:lvlJc w:val="left"/>
      <w:pPr>
        <w:ind w:left="560" w:firstLine="0"/>
      </w:pPr>
      <w:rPr>
        <w:rFonts w:hint="eastAsia"/>
      </w:rPr>
    </w:lvl>
  </w:abstractNum>
  <w:abstractNum w:abstractNumId="8">
    <w:nsid w:val="D7FB2EAA"/>
    <w:multiLevelType w:val="singleLevel"/>
    <w:tmpl w:val="D7FB2EAA"/>
    <w:lvl w:ilvl="0" w:tentative="0">
      <w:start w:val="1"/>
      <w:numFmt w:val="decimal"/>
      <w:lvlText w:val="(%1)"/>
      <w:lvlJc w:val="left"/>
      <w:pPr>
        <w:ind w:left="454" w:hanging="171"/>
      </w:pPr>
      <w:rPr>
        <w:rFonts w:hint="default"/>
      </w:rPr>
    </w:lvl>
  </w:abstractNum>
  <w:abstractNum w:abstractNumId="9">
    <w:nsid w:val="DAC85F86"/>
    <w:multiLevelType w:val="singleLevel"/>
    <w:tmpl w:val="DAC85F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E35E6A2C"/>
    <w:multiLevelType w:val="singleLevel"/>
    <w:tmpl w:val="E35E6A2C"/>
    <w:lvl w:ilvl="0" w:tentative="0">
      <w:start w:val="1"/>
      <w:numFmt w:val="decimal"/>
      <w:lvlText w:val="(%1)"/>
      <w:lvlJc w:val="left"/>
      <w:pPr>
        <w:ind w:left="454" w:hanging="171"/>
      </w:pPr>
      <w:rPr>
        <w:rFonts w:hint="default"/>
      </w:rPr>
    </w:lvl>
  </w:abstractNum>
  <w:abstractNum w:abstractNumId="11">
    <w:nsid w:val="E8A81432"/>
    <w:multiLevelType w:val="singleLevel"/>
    <w:tmpl w:val="E8A8143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F6B268E6"/>
    <w:multiLevelType w:val="singleLevel"/>
    <w:tmpl w:val="F6B268E6"/>
    <w:lvl w:ilvl="0" w:tentative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</w:abstractNum>
  <w:abstractNum w:abstractNumId="13">
    <w:nsid w:val="FF6BA0BD"/>
    <w:multiLevelType w:val="singleLevel"/>
    <w:tmpl w:val="FF6BA0BD"/>
    <w:lvl w:ilvl="0" w:tentative="0">
      <w:start w:val="1"/>
      <w:numFmt w:val="decimal"/>
      <w:lvlText w:val="(%1)"/>
      <w:lvlJc w:val="left"/>
      <w:pPr>
        <w:ind w:left="454" w:hanging="171"/>
      </w:pPr>
      <w:rPr>
        <w:rFonts w:hint="default"/>
      </w:rPr>
    </w:lvl>
  </w:abstractNum>
  <w:abstractNum w:abstractNumId="14">
    <w:nsid w:val="1FCAF150"/>
    <w:multiLevelType w:val="singleLevel"/>
    <w:tmpl w:val="1FCAF150"/>
    <w:lvl w:ilvl="0" w:tentative="0">
      <w:start w:val="1"/>
      <w:numFmt w:val="decimal"/>
      <w:lvlText w:val="(%1)"/>
      <w:lvlJc w:val="left"/>
      <w:pPr>
        <w:ind w:left="454" w:hanging="171"/>
      </w:pPr>
      <w:rPr>
        <w:rFonts w:hint="default"/>
      </w:rPr>
    </w:lvl>
  </w:abstractNum>
  <w:abstractNum w:abstractNumId="15">
    <w:nsid w:val="2A3DCB8D"/>
    <w:multiLevelType w:val="singleLevel"/>
    <w:tmpl w:val="2A3DCB8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dstrike w:val="0"/>
      </w:rPr>
    </w:lvl>
  </w:abstractNum>
  <w:abstractNum w:abstractNumId="16">
    <w:nsid w:val="32B0D973"/>
    <w:multiLevelType w:val="singleLevel"/>
    <w:tmpl w:val="32B0D97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7">
    <w:nsid w:val="33146C3A"/>
    <w:multiLevelType w:val="singleLevel"/>
    <w:tmpl w:val="33146C3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8">
    <w:nsid w:val="4442F612"/>
    <w:multiLevelType w:val="singleLevel"/>
    <w:tmpl w:val="4442F612"/>
    <w:lvl w:ilvl="0" w:tentative="0">
      <w:start w:val="3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18"/>
  </w:num>
  <w:num w:numId="4">
    <w:abstractNumId w:val="13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14"/>
  </w:num>
  <w:num w:numId="10">
    <w:abstractNumId w:val="8"/>
  </w:num>
  <w:num w:numId="11">
    <w:abstractNumId w:val="10"/>
  </w:num>
  <w:num w:numId="12">
    <w:abstractNumId w:val="11"/>
  </w:num>
  <w:num w:numId="13">
    <w:abstractNumId w:val="15"/>
  </w:num>
  <w:num w:numId="14">
    <w:abstractNumId w:val="7"/>
  </w:num>
  <w:num w:numId="15">
    <w:abstractNumId w:val="17"/>
  </w:num>
  <w:num w:numId="16">
    <w:abstractNumId w:val="9"/>
  </w:num>
  <w:num w:numId="17">
    <w:abstractNumId w:val="16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MDU5OGYwMjM4MWVjZjgwNmU2ZWIwNDU4NjJhMTkifQ=="/>
  </w:docVars>
  <w:rsids>
    <w:rsidRoot w:val="00283798"/>
    <w:rsid w:val="00010EFC"/>
    <w:rsid w:val="00042998"/>
    <w:rsid w:val="000470FC"/>
    <w:rsid w:val="00060343"/>
    <w:rsid w:val="000A232A"/>
    <w:rsid w:val="00186E4C"/>
    <w:rsid w:val="00211355"/>
    <w:rsid w:val="00226CED"/>
    <w:rsid w:val="002502DF"/>
    <w:rsid w:val="00283798"/>
    <w:rsid w:val="00321DC7"/>
    <w:rsid w:val="00334BD1"/>
    <w:rsid w:val="0035375B"/>
    <w:rsid w:val="00375C98"/>
    <w:rsid w:val="00420486"/>
    <w:rsid w:val="0044357E"/>
    <w:rsid w:val="00481673"/>
    <w:rsid w:val="005005DE"/>
    <w:rsid w:val="005054AE"/>
    <w:rsid w:val="0056230A"/>
    <w:rsid w:val="005E78B8"/>
    <w:rsid w:val="005E79E8"/>
    <w:rsid w:val="006269DA"/>
    <w:rsid w:val="006342A2"/>
    <w:rsid w:val="00694F1A"/>
    <w:rsid w:val="006F066B"/>
    <w:rsid w:val="006F3BE4"/>
    <w:rsid w:val="006F5DC0"/>
    <w:rsid w:val="00734F56"/>
    <w:rsid w:val="00761E5F"/>
    <w:rsid w:val="00764016"/>
    <w:rsid w:val="007B2A0D"/>
    <w:rsid w:val="007C25E0"/>
    <w:rsid w:val="007C632E"/>
    <w:rsid w:val="007D5516"/>
    <w:rsid w:val="007E3D67"/>
    <w:rsid w:val="00804CA5"/>
    <w:rsid w:val="00842391"/>
    <w:rsid w:val="0085483B"/>
    <w:rsid w:val="00861D71"/>
    <w:rsid w:val="008B2F67"/>
    <w:rsid w:val="00967EF2"/>
    <w:rsid w:val="009B4396"/>
    <w:rsid w:val="009C70BC"/>
    <w:rsid w:val="009D6C38"/>
    <w:rsid w:val="009E34C5"/>
    <w:rsid w:val="00A80DA9"/>
    <w:rsid w:val="00AA0F45"/>
    <w:rsid w:val="00AB037C"/>
    <w:rsid w:val="00B267AB"/>
    <w:rsid w:val="00C12962"/>
    <w:rsid w:val="00C23544"/>
    <w:rsid w:val="00C655D2"/>
    <w:rsid w:val="00CC0738"/>
    <w:rsid w:val="00CE0987"/>
    <w:rsid w:val="00D004BF"/>
    <w:rsid w:val="00D05B16"/>
    <w:rsid w:val="00DC32F1"/>
    <w:rsid w:val="00DF66B1"/>
    <w:rsid w:val="00E45D59"/>
    <w:rsid w:val="00E72FE3"/>
    <w:rsid w:val="00EA03B9"/>
    <w:rsid w:val="00EC4B2C"/>
    <w:rsid w:val="00F039EF"/>
    <w:rsid w:val="00F04A5D"/>
    <w:rsid w:val="00F2213D"/>
    <w:rsid w:val="00F26391"/>
    <w:rsid w:val="00FA296F"/>
    <w:rsid w:val="00FC2F27"/>
    <w:rsid w:val="13AB7C2F"/>
    <w:rsid w:val="15A20112"/>
    <w:rsid w:val="177A5532"/>
    <w:rsid w:val="1C38399F"/>
    <w:rsid w:val="1E5E342A"/>
    <w:rsid w:val="232B4148"/>
    <w:rsid w:val="25924278"/>
    <w:rsid w:val="2AFD76AF"/>
    <w:rsid w:val="2C451C23"/>
    <w:rsid w:val="2C57142F"/>
    <w:rsid w:val="33917869"/>
    <w:rsid w:val="3DCC18B6"/>
    <w:rsid w:val="443B53A8"/>
    <w:rsid w:val="57085C5D"/>
    <w:rsid w:val="5EA03826"/>
    <w:rsid w:val="6A381722"/>
    <w:rsid w:val="72DE21B4"/>
    <w:rsid w:val="76821344"/>
    <w:rsid w:val="79332D05"/>
    <w:rsid w:val="7B9E2026"/>
    <w:rsid w:val="7EB0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4">
    <w:name w:val="heading 5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标题 1 Char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3 Char"/>
    <w:basedOn w:val="12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8">
    <w:name w:val="标题 5 Char"/>
    <w:basedOn w:val="12"/>
    <w:link w:val="4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19">
    <w:name w:val="population-ceilingprice"/>
    <w:basedOn w:val="12"/>
    <w:qFormat/>
    <w:uiPriority w:val="0"/>
  </w:style>
  <w:style w:type="character" w:customStyle="1" w:styleId="20">
    <w:name w:val="population-projectoverview"/>
    <w:basedOn w:val="12"/>
    <w:qFormat/>
    <w:uiPriority w:val="0"/>
  </w:style>
  <w:style w:type="character" w:customStyle="1" w:styleId="21">
    <w:name w:val="population-hassupplier"/>
    <w:basedOn w:val="12"/>
    <w:qFormat/>
    <w:uiPriority w:val="0"/>
  </w:style>
  <w:style w:type="character" w:customStyle="1" w:styleId="22">
    <w:name w:val="investigation-researchstatus"/>
    <w:basedOn w:val="12"/>
    <w:qFormat/>
    <w:uiPriority w:val="0"/>
  </w:style>
  <w:style w:type="character" w:customStyle="1" w:styleId="23">
    <w:name w:val="implementation-kind"/>
    <w:basedOn w:val="12"/>
    <w:qFormat/>
    <w:uiPriority w:val="0"/>
  </w:style>
  <w:style w:type="character" w:customStyle="1" w:styleId="24">
    <w:name w:val="implementation-purmethod"/>
    <w:basedOn w:val="12"/>
    <w:qFormat/>
    <w:uiPriority w:val="0"/>
  </w:style>
  <w:style w:type="character" w:customStyle="1" w:styleId="25">
    <w:name w:val="implementation-subcontracttotal"/>
    <w:basedOn w:val="12"/>
    <w:qFormat/>
    <w:uiPriority w:val="0"/>
  </w:style>
  <w:style w:type="character" w:customStyle="1" w:styleId="26">
    <w:name w:val="implementation-reservestatus"/>
    <w:basedOn w:val="12"/>
    <w:qFormat/>
    <w:uiPriority w:val="0"/>
  </w:style>
  <w:style w:type="character" w:customStyle="1" w:styleId="27">
    <w:name w:val="implementation-govservice"/>
    <w:basedOn w:val="12"/>
    <w:qFormat/>
    <w:uiPriority w:val="0"/>
  </w:style>
  <w:style w:type="character" w:customStyle="1" w:styleId="28">
    <w:name w:val="implementation-govinfomationstatus"/>
    <w:basedOn w:val="12"/>
    <w:qFormat/>
    <w:uiPriority w:val="0"/>
  </w:style>
  <w:style w:type="character" w:customStyle="1" w:styleId="29">
    <w:name w:val="implementation-sciencestatus"/>
    <w:basedOn w:val="12"/>
    <w:qFormat/>
    <w:uiPriority w:val="0"/>
  </w:style>
  <w:style w:type="character" w:customStyle="1" w:styleId="30">
    <w:name w:val="implementation-pppstatus"/>
    <w:basedOn w:val="12"/>
    <w:qFormat/>
    <w:uiPriority w:val="0"/>
  </w:style>
  <w:style w:type="character" w:customStyle="1" w:styleId="31">
    <w:name w:val="subcontract-legalcontracttype"/>
    <w:basedOn w:val="12"/>
    <w:qFormat/>
    <w:uiPriority w:val="0"/>
  </w:style>
  <w:style w:type="character" w:customStyle="1" w:styleId="32">
    <w:name w:val="subcontract-performperiod"/>
    <w:basedOn w:val="12"/>
    <w:qFormat/>
    <w:uiPriority w:val="0"/>
  </w:style>
  <w:style w:type="character" w:customStyle="1" w:styleId="33">
    <w:name w:val="subcontract-performaddress"/>
    <w:basedOn w:val="12"/>
    <w:qFormat/>
    <w:uiPriority w:val="0"/>
  </w:style>
  <w:style w:type="character" w:customStyle="1" w:styleId="34">
    <w:name w:val="subcontract-contractpaytype"/>
    <w:basedOn w:val="12"/>
    <w:qFormat/>
    <w:uiPriority w:val="0"/>
  </w:style>
  <w:style w:type="character" w:customStyle="1" w:styleId="35">
    <w:name w:val="subcontract-deliverystandard"/>
    <w:basedOn w:val="12"/>
    <w:qFormat/>
    <w:uiPriority w:val="0"/>
  </w:style>
  <w:style w:type="character" w:customStyle="1" w:styleId="36">
    <w:name w:val="subcontract-maintenance"/>
    <w:basedOn w:val="12"/>
    <w:qFormat/>
    <w:uiPriority w:val="0"/>
  </w:style>
  <w:style w:type="character" w:customStyle="1" w:styleId="37">
    <w:name w:val="subcontract-intellectualproperty"/>
    <w:basedOn w:val="12"/>
    <w:qFormat/>
    <w:uiPriority w:val="0"/>
  </w:style>
  <w:style w:type="character" w:customStyle="1" w:styleId="38">
    <w:name w:val="subcontract-risksharing"/>
    <w:basedOn w:val="12"/>
    <w:qFormat/>
    <w:uiPriority w:val="0"/>
  </w:style>
  <w:style w:type="character" w:customStyle="1" w:styleId="39">
    <w:name w:val="subcontract-disputeresolution"/>
    <w:basedOn w:val="12"/>
    <w:qFormat/>
    <w:uiPriority w:val="0"/>
  </w:style>
  <w:style w:type="character" w:customStyle="1" w:styleId="40">
    <w:name w:val="subcontract-otherterms"/>
    <w:basedOn w:val="12"/>
    <w:qFormat/>
    <w:uiPriority w:val="0"/>
  </w:style>
  <w:style w:type="character" w:customStyle="1" w:styleId="41">
    <w:name w:val="subcontract-acceptancetype"/>
    <w:basedOn w:val="12"/>
    <w:qFormat/>
    <w:uiPriority w:val="0"/>
  </w:style>
  <w:style w:type="character" w:customStyle="1" w:styleId="42">
    <w:name w:val="subcontract-invitesupplierstatus"/>
    <w:basedOn w:val="12"/>
    <w:qFormat/>
    <w:uiPriority w:val="0"/>
  </w:style>
  <w:style w:type="character" w:customStyle="1" w:styleId="43">
    <w:name w:val="subcontract-inviteexpertstatus"/>
    <w:basedOn w:val="12"/>
    <w:qFormat/>
    <w:uiPriority w:val="0"/>
  </w:style>
  <w:style w:type="character" w:customStyle="1" w:styleId="44">
    <w:name w:val="subcontract-inviteserviceobjectstatus"/>
    <w:basedOn w:val="12"/>
    <w:qFormat/>
    <w:uiPriority w:val="0"/>
  </w:style>
  <w:style w:type="character" w:customStyle="1" w:styleId="45">
    <w:name w:val="subcontract-professionaldetectionstatus"/>
    <w:basedOn w:val="12"/>
    <w:qFormat/>
    <w:uiPriority w:val="0"/>
  </w:style>
  <w:style w:type="character" w:customStyle="1" w:styleId="46">
    <w:name w:val="subcontract-acceptanceprocesstype"/>
    <w:basedOn w:val="12"/>
    <w:qFormat/>
    <w:uiPriority w:val="0"/>
  </w:style>
  <w:style w:type="character" w:customStyle="1" w:styleId="47">
    <w:name w:val="subcontract-acceptancemethod"/>
    <w:basedOn w:val="12"/>
    <w:qFormat/>
    <w:uiPriority w:val="0"/>
  </w:style>
  <w:style w:type="character" w:customStyle="1" w:styleId="48">
    <w:name w:val="subcontract-otherpreparations"/>
    <w:basedOn w:val="12"/>
    <w:qFormat/>
    <w:uiPriority w:val="0"/>
  </w:style>
  <w:style w:type="character" w:customStyle="1" w:styleId="49">
    <w:name w:val="subcontract-goodscontent"/>
    <w:basedOn w:val="12"/>
    <w:qFormat/>
    <w:uiPriority w:val="0"/>
  </w:style>
  <w:style w:type="character" w:customStyle="1" w:styleId="50">
    <w:name w:val="subcontract-businesscontent"/>
    <w:basedOn w:val="12"/>
    <w:qFormat/>
    <w:uiPriority w:val="0"/>
  </w:style>
  <w:style w:type="character" w:customStyle="1" w:styleId="51">
    <w:name w:val="subcontract-acceptancecriteria"/>
    <w:basedOn w:val="12"/>
    <w:qFormat/>
    <w:uiPriority w:val="0"/>
  </w:style>
  <w:style w:type="character" w:customStyle="1" w:styleId="52">
    <w:name w:val="subcontract-othercontent"/>
    <w:basedOn w:val="12"/>
    <w:qFormat/>
    <w:uiPriority w:val="0"/>
  </w:style>
  <w:style w:type="character" w:customStyle="1" w:styleId="53">
    <w:name w:val="risk-riskresponse"/>
    <w:basedOn w:val="12"/>
    <w:qFormat/>
    <w:uiPriority w:val="0"/>
  </w:style>
  <w:style w:type="paragraph" w:styleId="5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4530</Words>
  <Characters>4648</Characters>
  <Lines>37</Lines>
  <Paragraphs>10</Paragraphs>
  <TotalTime>0</TotalTime>
  <ScaleCrop>false</ScaleCrop>
  <LinksUpToDate>false</LinksUpToDate>
  <CharactersWithSpaces>4656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2022-04-22T02:57:00Z</dcterms:created>
  <dc:creator>张灵峻</dc:creator>
  <cp:lastModifiedBy>吴丹</cp:lastModifiedBy>
  <dcterms:modified xsi:type="dcterms:W3CDTF">2025-04-01T09:22:23Z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eyJoZGlkIjoiOTJjNGI3YWNmOTRjNWY2OGE0NDdlOTFkYjQxYWIwYjMifQ==</vt:lpwstr>
  </property>
  <property fmtid="{D5CDD505-2E9C-101B-9397-08002B2CF9AE}" pid="3" name="KSOProductBuildVer">
    <vt:lpwstr>2052-12.1.0.17147</vt:lpwstr>
  </property>
  <property fmtid="{D5CDD505-2E9C-101B-9397-08002B2CF9AE}" pid="4" name="ICV">
    <vt:lpwstr>0D3594CF603C43759DA4CC5CBE357275_13</vt:lpwstr>
  </property>
</Properties>
</file>